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73874" w14:textId="77777777" w:rsidR="0024402D" w:rsidRPr="00891735" w:rsidRDefault="00DF5FEA" w:rsidP="00DF5FEA">
      <w:pPr>
        <w:jc w:val="center"/>
        <w:rPr>
          <w:b/>
        </w:rPr>
      </w:pPr>
      <w:r w:rsidRPr="00891735">
        <w:rPr>
          <w:b/>
        </w:rPr>
        <w:t>IL DISCORSO DI FIRENZE</w:t>
      </w:r>
    </w:p>
    <w:p w14:paraId="123DB57A" w14:textId="77777777" w:rsidR="008A4A4A" w:rsidRDefault="00DF5FEA" w:rsidP="00DF5FEA">
      <w:pPr>
        <w:jc w:val="both"/>
        <w:rPr>
          <w:b/>
        </w:rPr>
      </w:pPr>
      <w:r w:rsidRPr="00891735">
        <w:rPr>
          <w:b/>
        </w:rPr>
        <w:tab/>
      </w:r>
    </w:p>
    <w:p w14:paraId="6467BC0B" w14:textId="77777777" w:rsidR="003876AD" w:rsidRDefault="003876AD" w:rsidP="008A4A4A">
      <w:pPr>
        <w:ind w:firstLine="708"/>
        <w:jc w:val="both"/>
      </w:pPr>
    </w:p>
    <w:p w14:paraId="7AA5F112" w14:textId="77777777" w:rsidR="003876AD" w:rsidRDefault="003876AD" w:rsidP="008A4A4A">
      <w:pPr>
        <w:ind w:firstLine="708"/>
        <w:jc w:val="both"/>
      </w:pPr>
    </w:p>
    <w:p w14:paraId="4B1E4224" w14:textId="77777777" w:rsidR="00DF5FEA" w:rsidRPr="00CE5BB4" w:rsidRDefault="00DF5FEA" w:rsidP="008A4A4A">
      <w:pPr>
        <w:ind w:firstLine="708"/>
        <w:jc w:val="both"/>
      </w:pPr>
      <w:r w:rsidRPr="00CE5BB4">
        <w:t>Forse il discorso più lungo di Papa Francesco. Un’</w:t>
      </w:r>
      <w:r w:rsidRPr="00CE5BB4">
        <w:rPr>
          <w:i/>
        </w:rPr>
        <w:t>Enciclica all’Italia</w:t>
      </w:r>
      <w:r w:rsidRPr="00CE5BB4">
        <w:t xml:space="preserve">. I </w:t>
      </w:r>
      <w:r w:rsidR="000E7429" w:rsidRPr="00CE5BB4">
        <w:t>segni</w:t>
      </w:r>
      <w:r w:rsidRPr="00CE5BB4">
        <w:t xml:space="preserve"> vi sono tu</w:t>
      </w:r>
      <w:r w:rsidRPr="00CE5BB4">
        <w:t>t</w:t>
      </w:r>
      <w:r w:rsidRPr="00CE5BB4">
        <w:t>ti: alta ispirazione, centratura cristologica, orizzonte prospettico, forza del disegno, definizi</w:t>
      </w:r>
      <w:r w:rsidRPr="00CE5BB4">
        <w:t>o</w:t>
      </w:r>
      <w:r w:rsidRPr="00CE5BB4">
        <w:t xml:space="preserve">ne dei confini, oralità travolgente, concretezza d’indicazioni. </w:t>
      </w:r>
      <w:r w:rsidR="008531EF" w:rsidRPr="00CE5BB4">
        <w:t>È u</w:t>
      </w:r>
      <w:r w:rsidRPr="00CE5BB4">
        <w:t>n vero discorso pro</w:t>
      </w:r>
      <w:r w:rsidR="00A6455C" w:rsidRPr="00CE5BB4">
        <w:t>grammat</w:t>
      </w:r>
      <w:r w:rsidR="00A6455C" w:rsidRPr="00CE5BB4">
        <w:t>i</w:t>
      </w:r>
      <w:r w:rsidR="00A6455C" w:rsidRPr="00CE5BB4">
        <w:t>co</w:t>
      </w:r>
      <w:r w:rsidRPr="00CE5BB4">
        <w:t xml:space="preserve"> per la seconda metà del decennio della Chiesa italiana. Segui</w:t>
      </w:r>
      <w:r w:rsidR="00651143" w:rsidRPr="00CE5BB4">
        <w:t>rne il filo d’oro comporta di r</w:t>
      </w:r>
      <w:r w:rsidR="00651143" w:rsidRPr="00CE5BB4">
        <w:t>i</w:t>
      </w:r>
      <w:r w:rsidRPr="00CE5BB4">
        <w:t>suscitare l’ascolto emozionante di quella tersa mattina che precocemente introduceva l’estate di san Martino. Gli oltre duemila delegati</w:t>
      </w:r>
      <w:r w:rsidR="00DF0E04" w:rsidRPr="00CE5BB4">
        <w:t xml:space="preserve">, l’episcopato italiano in prima fila, </w:t>
      </w:r>
      <w:r w:rsidR="00651143" w:rsidRPr="00CE5BB4">
        <w:t xml:space="preserve">tutti </w:t>
      </w:r>
      <w:r w:rsidR="000E7429" w:rsidRPr="00CE5BB4">
        <w:t>sono rimasti incantati dalla</w:t>
      </w:r>
      <w:r w:rsidR="00DF0E04" w:rsidRPr="00CE5BB4">
        <w:t xml:space="preserve"> scossa di fiducia c</w:t>
      </w:r>
      <w:r w:rsidR="00005B2D" w:rsidRPr="00CE5BB4">
        <w:t>he Papa Francesco ci ha trasmess</w:t>
      </w:r>
      <w:r w:rsidR="00DF0E04" w:rsidRPr="00CE5BB4">
        <w:t>o per passare dal sentime</w:t>
      </w:r>
      <w:r w:rsidR="00DF0E04" w:rsidRPr="00CE5BB4">
        <w:t>n</w:t>
      </w:r>
      <w:r w:rsidR="00DF0E04" w:rsidRPr="00CE5BB4">
        <w:t>to di una Chiesa sotto assedio a</w:t>
      </w:r>
      <w:r w:rsidR="000E7429" w:rsidRPr="00CE5BB4">
        <w:t xml:space="preserve"> una</w:t>
      </w:r>
      <w:r w:rsidR="00DF0E04" w:rsidRPr="00CE5BB4">
        <w:t xml:space="preserve"> Chiesa</w:t>
      </w:r>
      <w:r w:rsidR="008531EF" w:rsidRPr="00CE5BB4">
        <w:t xml:space="preserve"> in uscita</w:t>
      </w:r>
      <w:r w:rsidR="00DF0E04" w:rsidRPr="00CE5BB4">
        <w:t xml:space="preserve"> </w:t>
      </w:r>
      <w:r w:rsidR="008531EF" w:rsidRPr="00CE5BB4">
        <w:t>che va</w:t>
      </w:r>
      <w:r w:rsidR="00651143" w:rsidRPr="00CE5BB4">
        <w:t xml:space="preserve"> </w:t>
      </w:r>
      <w:r w:rsidR="00DF0E04" w:rsidRPr="00CE5BB4">
        <w:t>incontro al mondo. Ci ha detto di non avere</w:t>
      </w:r>
      <w:r w:rsidR="00651143" w:rsidRPr="00CE5BB4">
        <w:t xml:space="preserve"> paura, perché la Chiesa può uscire</w:t>
      </w:r>
      <w:r w:rsidR="00DF0E04" w:rsidRPr="00CE5BB4">
        <w:t xml:space="preserve"> inquieta e libera, sciolta e generosa, nella misura in cui abita il roveto ardente dell’</w:t>
      </w:r>
      <w:r w:rsidR="00DF0E04" w:rsidRPr="00CE5BB4">
        <w:rPr>
          <w:i/>
        </w:rPr>
        <w:t>Ecce Homo</w:t>
      </w:r>
      <w:r w:rsidR="00DF0E04" w:rsidRPr="00CE5BB4">
        <w:t xml:space="preserve">, </w:t>
      </w:r>
      <w:r w:rsidR="00651143" w:rsidRPr="00CE5BB4">
        <w:t xml:space="preserve">la scena </w:t>
      </w:r>
      <w:r w:rsidR="00C05848" w:rsidRPr="00CE5BB4">
        <w:t>di Federico Zuccari</w:t>
      </w:r>
      <w:r w:rsidR="00651143" w:rsidRPr="00CE5BB4">
        <w:t xml:space="preserve"> rappresentata </w:t>
      </w:r>
      <w:r w:rsidR="00DF0E04" w:rsidRPr="00CE5BB4">
        <w:t>in alto all’affresco</w:t>
      </w:r>
      <w:r w:rsidR="00C05848" w:rsidRPr="00CE5BB4">
        <w:t xml:space="preserve"> vasariano</w:t>
      </w:r>
      <w:r w:rsidR="00DF0E04" w:rsidRPr="00CE5BB4">
        <w:t xml:space="preserve"> </w:t>
      </w:r>
      <w:r w:rsidR="00CE0A83" w:rsidRPr="00CE5BB4">
        <w:t xml:space="preserve">nell’interno </w:t>
      </w:r>
      <w:r w:rsidR="00DF0E04" w:rsidRPr="00CE5BB4">
        <w:t xml:space="preserve">della cupola del Brunelleschi di Santa Maria del Fiore. In questo movimento che </w:t>
      </w:r>
      <w:r w:rsidR="000176F6" w:rsidRPr="00CE5BB4">
        <w:t xml:space="preserve">si </w:t>
      </w:r>
      <w:r w:rsidR="00094EE7" w:rsidRPr="00CE5BB4">
        <w:t>dispiega</w:t>
      </w:r>
      <w:r w:rsidR="00DF0E04" w:rsidRPr="00CE5BB4">
        <w:t xml:space="preserve"> tra radicamento nel centro e sguardo in alto, da un lato, e slancio verso </w:t>
      </w:r>
      <w:r w:rsidR="00651143" w:rsidRPr="00CE5BB4">
        <w:t xml:space="preserve">la periferia e </w:t>
      </w:r>
      <w:r w:rsidR="00DF0E04" w:rsidRPr="00CE5BB4">
        <w:t>il mondo della vita, dall’altro, sta</w:t>
      </w:r>
      <w:r w:rsidR="008531EF" w:rsidRPr="00CE5BB4">
        <w:t xml:space="preserve"> tutta la forza propulsiva del </w:t>
      </w:r>
      <w:r w:rsidR="00DF0E04" w:rsidRPr="00CE5BB4">
        <w:rPr>
          <w:i/>
        </w:rPr>
        <w:t>D</w:t>
      </w:r>
      <w:r w:rsidR="00DF0E04" w:rsidRPr="00CE5BB4">
        <w:rPr>
          <w:i/>
        </w:rPr>
        <w:t>i</w:t>
      </w:r>
      <w:r w:rsidR="00DF0E04" w:rsidRPr="00CE5BB4">
        <w:rPr>
          <w:i/>
        </w:rPr>
        <w:t>scorso di Firenze</w:t>
      </w:r>
      <w:r w:rsidR="00DF0E04" w:rsidRPr="00CE5BB4">
        <w:t>, la città dell’umano amico di Dio e d</w:t>
      </w:r>
      <w:r w:rsidR="00A6455C" w:rsidRPr="00CE5BB4">
        <w:t>i</w:t>
      </w:r>
      <w:r w:rsidR="000E7429" w:rsidRPr="00CE5BB4">
        <w:t xml:space="preserve"> Dio che s’irradia nel</w:t>
      </w:r>
      <w:r w:rsidR="00DF0E04" w:rsidRPr="00CE5BB4">
        <w:t>la bellezza dell’umano</w:t>
      </w:r>
      <w:r w:rsidR="00A6455C" w:rsidRPr="00CE5BB4">
        <w:t>.</w:t>
      </w:r>
    </w:p>
    <w:p w14:paraId="62DC29A1" w14:textId="77777777" w:rsidR="00A6455C" w:rsidRPr="00CE5BB4" w:rsidRDefault="00A6455C" w:rsidP="00DF5FEA">
      <w:pPr>
        <w:jc w:val="both"/>
      </w:pPr>
    </w:p>
    <w:p w14:paraId="3335FB6D" w14:textId="77777777" w:rsidR="00A6455C" w:rsidRPr="00CE5BB4" w:rsidRDefault="00A6455C" w:rsidP="00DF5FEA">
      <w:pPr>
        <w:jc w:val="both"/>
        <w:rPr>
          <w:i/>
        </w:rPr>
      </w:pPr>
      <w:r w:rsidRPr="00CE5BB4">
        <w:tab/>
      </w:r>
      <w:r w:rsidRPr="00CE5BB4">
        <w:rPr>
          <w:i/>
        </w:rPr>
        <w:t>Un cambiamento di stile e</w:t>
      </w:r>
      <w:r w:rsidR="001769B1" w:rsidRPr="00CE5BB4">
        <w:rPr>
          <w:i/>
        </w:rPr>
        <w:t>...</w:t>
      </w:r>
      <w:r w:rsidRPr="00CE5BB4">
        <w:rPr>
          <w:i/>
        </w:rPr>
        <w:t xml:space="preserve"> di passo</w:t>
      </w:r>
    </w:p>
    <w:p w14:paraId="38FB5AB1" w14:textId="77777777" w:rsidR="00F66721" w:rsidRPr="00CE5BB4" w:rsidRDefault="00F66721" w:rsidP="00DF5FEA">
      <w:pPr>
        <w:jc w:val="both"/>
        <w:rPr>
          <w:i/>
        </w:rPr>
      </w:pPr>
    </w:p>
    <w:p w14:paraId="1DD306D4" w14:textId="77777777" w:rsidR="00F66721" w:rsidRPr="00CE5BB4" w:rsidRDefault="00F66721" w:rsidP="00DF5FEA">
      <w:pPr>
        <w:jc w:val="both"/>
      </w:pPr>
      <w:r w:rsidRPr="00CE5BB4">
        <w:rPr>
          <w:i/>
        </w:rPr>
        <w:tab/>
      </w:r>
      <w:r w:rsidRPr="00CE5BB4">
        <w:t>Ascoltare un discorso orale è diverso che leggere un testo scritto. Soprattutto quando parla Papa Francesco. È un avviso per i lettori che prenderanno tra le mani il testo. Bisogn</w:t>
      </w:r>
      <w:r w:rsidRPr="00CE5BB4">
        <w:t>e</w:t>
      </w:r>
      <w:r w:rsidR="005C10D1" w:rsidRPr="00CE5BB4">
        <w:t>rebbe ricuperarne il video</w:t>
      </w:r>
      <w:r w:rsidRPr="00CE5BB4">
        <w:t>. Il Papa non legge i</w:t>
      </w:r>
      <w:r w:rsidR="001769B1" w:rsidRPr="00CE5BB4">
        <w:t>l testo</w:t>
      </w:r>
      <w:r w:rsidRPr="00CE5BB4">
        <w:t xml:space="preserve">, ma </w:t>
      </w:r>
      <w:r w:rsidR="001769B1" w:rsidRPr="00CE5BB4">
        <w:t xml:space="preserve">pur </w:t>
      </w:r>
      <w:r w:rsidR="00651143" w:rsidRPr="00CE5BB4">
        <w:t xml:space="preserve">non </w:t>
      </w:r>
      <w:r w:rsidR="001769B1" w:rsidRPr="00CE5BB4">
        <w:t>discostandosi di molto dallo scritto</w:t>
      </w:r>
      <w:r w:rsidR="00651143" w:rsidRPr="00CE5BB4">
        <w:t xml:space="preserve">, </w:t>
      </w:r>
      <w:r w:rsidR="001769B1" w:rsidRPr="00CE5BB4">
        <w:t>con qualche sapiente ironia</w:t>
      </w:r>
      <w:r w:rsidR="00651143" w:rsidRPr="00CE5BB4">
        <w:t xml:space="preserve"> fuori testo</w:t>
      </w:r>
      <w:r w:rsidR="005C10D1" w:rsidRPr="00CE5BB4">
        <w:t>,</w:t>
      </w:r>
      <w:r w:rsidRPr="00CE5BB4">
        <w:t xml:space="preserve"> </w:t>
      </w:r>
      <w:r w:rsidR="001769B1" w:rsidRPr="00CE5BB4">
        <w:t xml:space="preserve">parla </w:t>
      </w:r>
      <w:r w:rsidR="00651143" w:rsidRPr="00CE5BB4">
        <w:t xml:space="preserve">soprattutto </w:t>
      </w:r>
      <w:r w:rsidR="001769B1" w:rsidRPr="00CE5BB4">
        <w:t xml:space="preserve">alle persone, le trascina nel suo atto di oralità, le fa partecipare a un incontro, le introduce alla “cosa” </w:t>
      </w:r>
      <w:r w:rsidR="00651143" w:rsidRPr="00CE5BB4">
        <w:t xml:space="preserve">che </w:t>
      </w:r>
      <w:r w:rsidR="001769B1" w:rsidRPr="00CE5BB4">
        <w:t>vuole trasmett</w:t>
      </w:r>
      <w:r w:rsidR="001769B1" w:rsidRPr="00CE5BB4">
        <w:t>e</w:t>
      </w:r>
      <w:r w:rsidR="001769B1" w:rsidRPr="00CE5BB4">
        <w:t>re e lascia loro lo spazio per accoglier</w:t>
      </w:r>
      <w:r w:rsidR="00651143" w:rsidRPr="00CE5BB4">
        <w:t>n</w:t>
      </w:r>
      <w:r w:rsidR="001769B1" w:rsidRPr="00CE5BB4">
        <w:t>e</w:t>
      </w:r>
      <w:r w:rsidR="00651143" w:rsidRPr="00CE5BB4">
        <w:t xml:space="preserve"> la sfida</w:t>
      </w:r>
      <w:r w:rsidR="001769B1" w:rsidRPr="00CE5BB4">
        <w:t xml:space="preserve">. </w:t>
      </w:r>
    </w:p>
    <w:p w14:paraId="43B9B447" w14:textId="77777777" w:rsidR="00651143" w:rsidRPr="00CE5BB4" w:rsidRDefault="00651143" w:rsidP="00DF5FEA">
      <w:pPr>
        <w:jc w:val="both"/>
      </w:pPr>
      <w:r w:rsidRPr="00CE5BB4">
        <w:tab/>
        <w:t xml:space="preserve"> E che cosa trasmette? Qual è l’impressione che suscita? Ognuno può raccontare la sua. Si può – credo – raggiungere un facile consenso attorno a questa semplice affermazione: il P</w:t>
      </w:r>
      <w:r w:rsidRPr="00CE5BB4">
        <w:t>a</w:t>
      </w:r>
      <w:r w:rsidRPr="00CE5BB4">
        <w:t>pa</w:t>
      </w:r>
      <w:r w:rsidRPr="00CE5BB4">
        <w:rPr>
          <w:i/>
        </w:rPr>
        <w:t xml:space="preserve"> ci sprona a un cambiamento di stile e di… passo</w:t>
      </w:r>
      <w:r w:rsidRPr="00CE5BB4">
        <w:t xml:space="preserve">. Perché mutare lo stile </w:t>
      </w:r>
      <w:r w:rsidR="000E7429" w:rsidRPr="00CE5BB4">
        <w:t xml:space="preserve">non </w:t>
      </w:r>
      <w:r w:rsidRPr="00CE5BB4">
        <w:t>può essere solo un’opera di restyling, una trasmutazione</w:t>
      </w:r>
      <w:r w:rsidR="000E7429" w:rsidRPr="00CE5BB4">
        <w:t xml:space="preserve"> di linguaggio, che non entri</w:t>
      </w:r>
      <w:r w:rsidRPr="00CE5BB4">
        <w:t xml:space="preserve"> nella forza propulsiva del suo messaggio e della sua persona. Perché </w:t>
      </w:r>
      <w:r w:rsidR="005C10D1" w:rsidRPr="00CE5BB4">
        <w:t>una cosa</w:t>
      </w:r>
      <w:r w:rsidRPr="00CE5BB4">
        <w:t xml:space="preserve"> appare evidente: che nel parlare di Fra</w:t>
      </w:r>
      <w:r w:rsidRPr="00CE5BB4">
        <w:t>n</w:t>
      </w:r>
      <w:r w:rsidRPr="00CE5BB4">
        <w:t xml:space="preserve">cesco è investita in pieno la persona, e che la </w:t>
      </w:r>
      <w:r w:rsidR="000E7429" w:rsidRPr="00CE5BB4">
        <w:t xml:space="preserve">Sua </w:t>
      </w:r>
      <w:r w:rsidRPr="00CE5BB4">
        <w:t xml:space="preserve">persona si rivela nel modo di dire e di porsi. Il Papa è totalmente investito nel suo </w:t>
      </w:r>
      <w:r w:rsidR="000E7429" w:rsidRPr="00CE5BB4">
        <w:t>dire</w:t>
      </w:r>
      <w:r w:rsidRPr="00CE5BB4">
        <w:t xml:space="preserve"> e lascia intendere molto altro, </w:t>
      </w:r>
      <w:r w:rsidR="008D53FE" w:rsidRPr="00CE5BB4">
        <w:t>un</w:t>
      </w:r>
      <w:r w:rsidRPr="00CE5BB4">
        <w:t xml:space="preserve"> </w:t>
      </w:r>
      <w:r w:rsidR="008D53FE" w:rsidRPr="00CE5BB4">
        <w:t>“</w:t>
      </w:r>
      <w:r w:rsidRPr="00CE5BB4">
        <w:t>di più</w:t>
      </w:r>
      <w:r w:rsidR="008D53FE" w:rsidRPr="00CE5BB4">
        <w:t>”</w:t>
      </w:r>
      <w:r w:rsidRPr="00CE5BB4">
        <w:t xml:space="preserve"> che tr</w:t>
      </w:r>
      <w:r w:rsidRPr="00CE5BB4">
        <w:t>a</w:t>
      </w:r>
      <w:r w:rsidRPr="00CE5BB4">
        <w:t>scina a compiere un coraggioso passo in avanti.</w:t>
      </w:r>
    </w:p>
    <w:p w14:paraId="4645E9A6" w14:textId="77777777" w:rsidR="008D53FE" w:rsidRPr="00CE5BB4" w:rsidRDefault="00651143" w:rsidP="00DF5FEA">
      <w:pPr>
        <w:jc w:val="both"/>
      </w:pPr>
      <w:r w:rsidRPr="00CE5BB4">
        <w:tab/>
        <w:t xml:space="preserve">Uno </w:t>
      </w:r>
      <w:r w:rsidRPr="00CE5BB4">
        <w:rPr>
          <w:i/>
        </w:rPr>
        <w:t>stile sinodale</w:t>
      </w:r>
      <w:r w:rsidRPr="00CE5BB4">
        <w:t xml:space="preserve"> si è detto ripetutamente nel seguito del Convegno di Firenze. Non v’è dubbio. </w:t>
      </w:r>
      <w:r w:rsidR="008D53FE" w:rsidRPr="00CE5BB4">
        <w:t>E</w:t>
      </w:r>
      <w:r w:rsidRPr="00CE5BB4">
        <w:t xml:space="preserve">ntrambe le parole “stile” e “sinodalità” cominciano a circolare fascinosamente e sembrano essere </w:t>
      </w:r>
      <w:r w:rsidR="008D53FE" w:rsidRPr="00CE5BB4">
        <w:t xml:space="preserve">le </w:t>
      </w:r>
      <w:r w:rsidRPr="00CE5BB4">
        <w:t xml:space="preserve">nuove chiavi </w:t>
      </w:r>
      <w:r w:rsidR="00FF52CA" w:rsidRPr="00CE5BB4">
        <w:rPr>
          <w:i/>
        </w:rPr>
        <w:t>pass</w:t>
      </w:r>
      <w:r w:rsidR="009F798A" w:rsidRPr="00CE5BB4">
        <w:rPr>
          <w:i/>
        </w:rPr>
        <w:t>e-</w:t>
      </w:r>
      <w:r w:rsidRPr="00CE5BB4">
        <w:rPr>
          <w:i/>
        </w:rPr>
        <w:t>partout</w:t>
      </w:r>
      <w:r w:rsidRPr="00CE5BB4">
        <w:t>. Sono citate ormai in premessa, e poi ci si pr</w:t>
      </w:r>
      <w:r w:rsidRPr="00CE5BB4">
        <w:t>e</w:t>
      </w:r>
      <w:r w:rsidRPr="00CE5BB4">
        <w:t>cipita</w:t>
      </w:r>
      <w:r w:rsidR="008D53FE" w:rsidRPr="00CE5BB4">
        <w:t xml:space="preserve"> a riempirle di contenuti p</w:t>
      </w:r>
      <w:r w:rsidR="000E7429" w:rsidRPr="00CE5BB4">
        <w:t>ersonali</w:t>
      </w:r>
      <w:r w:rsidR="008D53FE" w:rsidRPr="00CE5BB4">
        <w:t xml:space="preserve"> o a sterilizzarle </w:t>
      </w:r>
      <w:r w:rsidR="000E7429" w:rsidRPr="00CE5BB4">
        <w:t>con p</w:t>
      </w:r>
      <w:r w:rsidR="00015286" w:rsidRPr="00CE5BB4">
        <w:t>iccoli</w:t>
      </w:r>
      <w:r w:rsidR="000E7429" w:rsidRPr="00CE5BB4">
        <w:t xml:space="preserve"> ritocchi. </w:t>
      </w:r>
      <w:r w:rsidR="008D53FE" w:rsidRPr="00CE5BB4">
        <w:t>Come se f</w:t>
      </w:r>
      <w:r w:rsidR="000E7429" w:rsidRPr="00CE5BB4">
        <w:t>osse c</w:t>
      </w:r>
      <w:r w:rsidR="000E7429" w:rsidRPr="00CE5BB4">
        <w:t>o</w:t>
      </w:r>
      <w:r w:rsidR="000E7429" w:rsidRPr="00CE5BB4">
        <w:t>sì semplice. Allora provo</w:t>
      </w:r>
      <w:r w:rsidR="008D53FE" w:rsidRPr="00CE5BB4">
        <w:t xml:space="preserve"> a tentare </w:t>
      </w:r>
      <w:r w:rsidR="00015286" w:rsidRPr="00CE5BB4">
        <w:t xml:space="preserve">un </w:t>
      </w:r>
      <w:r w:rsidR="008D53FE" w:rsidRPr="00CE5BB4">
        <w:t>approfondimento</w:t>
      </w:r>
      <w:r w:rsidR="00015286" w:rsidRPr="00CE5BB4">
        <w:t xml:space="preserve"> della prima parola, lasciando l’ultima</w:t>
      </w:r>
      <w:r w:rsidR="00BD0EBA" w:rsidRPr="00CE5BB4">
        <w:t xml:space="preserve"> alla fine</w:t>
      </w:r>
      <w:r w:rsidR="008D53FE" w:rsidRPr="00CE5BB4">
        <w:t>.</w:t>
      </w:r>
    </w:p>
    <w:p w14:paraId="032167B1" w14:textId="77777777" w:rsidR="00264379" w:rsidRPr="00CE5BB4" w:rsidRDefault="008D53FE" w:rsidP="00694E03">
      <w:pPr>
        <w:jc w:val="both"/>
      </w:pPr>
      <w:r w:rsidRPr="00CE5BB4">
        <w:tab/>
        <w:t xml:space="preserve">Che cosa intendiamo per “stile”? </w:t>
      </w:r>
      <w:r w:rsidR="00264379" w:rsidRPr="00CE5BB4">
        <w:t>Cosa significa che la Chiesa</w:t>
      </w:r>
      <w:r w:rsidR="00BD0EBA" w:rsidRPr="00CE5BB4">
        <w:t xml:space="preserve"> italiana</w:t>
      </w:r>
      <w:r w:rsidR="00264379" w:rsidRPr="00CE5BB4">
        <w:t>, ma forse più in radice la vita cristiana</w:t>
      </w:r>
      <w:r w:rsidR="001B0DB2" w:rsidRPr="00CE5BB4">
        <w:t>,</w:t>
      </w:r>
      <w:r w:rsidR="00264379" w:rsidRPr="00CE5BB4">
        <w:t xml:space="preserve"> è invitata a “cambiare stile”? </w:t>
      </w:r>
      <w:r w:rsidR="005C10D1" w:rsidRPr="00CE5BB4">
        <w:t xml:space="preserve">Certo chi rilegge il </w:t>
      </w:r>
      <w:r w:rsidRPr="00CE5BB4">
        <w:rPr>
          <w:i/>
        </w:rPr>
        <w:t>Discorso di Firenze</w:t>
      </w:r>
      <w:r w:rsidRPr="00CE5BB4">
        <w:t xml:space="preserve">, ma soprattutto chi l’ha ascoltato, si è sentito attraversare come da un brivido. Oso avanzare una </w:t>
      </w:r>
      <w:r w:rsidR="000E7429" w:rsidRPr="00CE5BB4">
        <w:t>piccola pista di riflessione.</w:t>
      </w:r>
      <w:r w:rsidR="00694E03" w:rsidRPr="00CE5BB4">
        <w:t xml:space="preserve"> In un’opera, intitolata</w:t>
      </w:r>
      <w:r w:rsidR="00264379" w:rsidRPr="00CE5BB4">
        <w:t xml:space="preserve"> “Il Cristianesimo come stile”</w:t>
      </w:r>
      <w:r w:rsidR="005C10D1" w:rsidRPr="00CE5BB4">
        <w:t>,</w:t>
      </w:r>
      <w:r w:rsidR="00264379" w:rsidRPr="00CE5BB4">
        <w:rPr>
          <w:rStyle w:val="Rimandonotaapidipagina"/>
        </w:rPr>
        <w:footnoteReference w:id="1"/>
      </w:r>
      <w:r w:rsidR="00264379" w:rsidRPr="00CE5BB4">
        <w:t xml:space="preserve"> ho trovato questa bella citazione del filosofo M.</w:t>
      </w:r>
      <w:r w:rsidR="005C10D1" w:rsidRPr="00CE5BB4">
        <w:t xml:space="preserve"> Merleau-Ponty che afferma: lo stile</w:t>
      </w:r>
      <w:r w:rsidR="00264379" w:rsidRPr="00CE5BB4">
        <w:t xml:space="preserve"> è «una maniera di </w:t>
      </w:r>
      <w:r w:rsidR="00264379" w:rsidRPr="00CE5BB4">
        <w:lastRenderedPageBreak/>
        <w:t>abitare il mondo». L’immagine dello “stile” si comprende bene a partire da due esperienze che facciamo tutti: la prima è propria di ciascuno ed è l’evento della parola, la seconda la osse</w:t>
      </w:r>
      <w:r w:rsidR="00264379" w:rsidRPr="00CE5BB4">
        <w:t>r</w:t>
      </w:r>
      <w:r w:rsidR="00264379" w:rsidRPr="00CE5BB4">
        <w:t xml:space="preserve">viamo negli artisti, scultori, pittori, architetti, oppure negli scrittori e </w:t>
      </w:r>
      <w:r w:rsidR="00521A95" w:rsidRPr="00CE5BB4">
        <w:t>ne</w:t>
      </w:r>
      <w:r w:rsidR="00264379" w:rsidRPr="00CE5BB4">
        <w:t xml:space="preserve">i poeti. Lo stile di chi parla non è </w:t>
      </w:r>
      <w:r w:rsidR="00FF52CA" w:rsidRPr="00CE5BB4">
        <w:t xml:space="preserve">solo </w:t>
      </w:r>
      <w:r w:rsidR="00264379" w:rsidRPr="00CE5BB4">
        <w:t xml:space="preserve">il suo tono, il suo intercalare, </w:t>
      </w:r>
      <w:r w:rsidR="00FF52CA" w:rsidRPr="00CE5BB4">
        <w:t>il suo modo di dire. P</w:t>
      </w:r>
      <w:r w:rsidR="00264379" w:rsidRPr="00CE5BB4">
        <w:t xml:space="preserve">er il pittore </w:t>
      </w:r>
      <w:r w:rsidR="00FF52CA" w:rsidRPr="00CE5BB4">
        <w:t>non riguarda soltanto la sua tecnica</w:t>
      </w:r>
      <w:r w:rsidR="00264379" w:rsidRPr="00CE5BB4">
        <w:t xml:space="preserve"> di mescolare i colori e per lo scrittore il suo modo di scrivere</w:t>
      </w:r>
      <w:r w:rsidR="00FF52CA" w:rsidRPr="00CE5BB4">
        <w:t xml:space="preserve">. È </w:t>
      </w:r>
      <w:r w:rsidR="00694E03" w:rsidRPr="00CE5BB4">
        <w:t>– cont</w:t>
      </w:r>
      <w:r w:rsidR="00694E03" w:rsidRPr="00CE5BB4">
        <w:t>i</w:t>
      </w:r>
      <w:r w:rsidR="00694E03" w:rsidRPr="00CE5BB4">
        <w:t xml:space="preserve">nua Merleau-Ponty – </w:t>
      </w:r>
      <w:r w:rsidR="00264379" w:rsidRPr="00CE5BB4">
        <w:t>un «modo di espressione facilmente riconoscibile dagli altri, quanto p</w:t>
      </w:r>
      <w:r w:rsidR="00264379" w:rsidRPr="00CE5BB4">
        <w:t>o</w:t>
      </w:r>
      <w:r w:rsidR="00264379" w:rsidRPr="00CE5BB4">
        <w:t xml:space="preserve">co visibile per lui stesso alla stessa maniera che noi non vediamo la nostra figura o i gesti di tutti i giorni». </w:t>
      </w:r>
      <w:r w:rsidR="00694E03" w:rsidRPr="00CE5BB4">
        <w:t>P</w:t>
      </w:r>
      <w:r w:rsidR="00264379" w:rsidRPr="00CE5BB4">
        <w:t>er capire uno stile</w:t>
      </w:r>
      <w:r w:rsidR="00FF52CA" w:rsidRPr="00CE5BB4">
        <w:t>, allora,</w:t>
      </w:r>
      <w:r w:rsidR="00264379" w:rsidRPr="00CE5BB4">
        <w:t xml:space="preserve"> non basta la descrizione analitica de</w:t>
      </w:r>
      <w:r w:rsidR="00FF52CA" w:rsidRPr="00CE5BB4">
        <w:t>gli</w:t>
      </w:r>
      <w:r w:rsidR="00264379" w:rsidRPr="00CE5BB4">
        <w:t xml:space="preserve"> elementi esterni, così come si fa per capire lo stile di un Manzoni e di un Caravaggio. Questa descrizione </w:t>
      </w:r>
      <w:r w:rsidR="000176F6" w:rsidRPr="00CE5BB4">
        <w:t>e</w:t>
      </w:r>
      <w:r w:rsidR="00FF52CA" w:rsidRPr="00CE5BB4">
        <w:t>sterna</w:t>
      </w:r>
      <w:r w:rsidR="00264379" w:rsidRPr="00CE5BB4">
        <w:t xml:space="preserve"> non coglie veramente lo stile. È come se fossimo al museo davanti a un’opera d’arte, ma chi ci illustra l’opera non riesce a farci condividere l’emozione e il momento creativo con cui l’artista ha trasformato il mondo, </w:t>
      </w:r>
      <w:r w:rsidR="0087235B" w:rsidRPr="00CE5BB4">
        <w:t>l’ha ricreato così come egli l’</w:t>
      </w:r>
      <w:r w:rsidR="00FF52CA" w:rsidRPr="00CE5BB4">
        <w:t xml:space="preserve">ha </w:t>
      </w:r>
      <w:r w:rsidR="00264379" w:rsidRPr="00CE5BB4">
        <w:t>v</w:t>
      </w:r>
      <w:r w:rsidR="00FF52CA" w:rsidRPr="00CE5BB4">
        <w:t>isto e sentito</w:t>
      </w:r>
      <w:r w:rsidR="00264379" w:rsidRPr="00CE5BB4">
        <w:t>. Anche per l’evento della parola ci vuole</w:t>
      </w:r>
      <w:r w:rsidR="00FF52CA" w:rsidRPr="00CE5BB4">
        <w:t>, ad es.,</w:t>
      </w:r>
      <w:r w:rsidR="00264379" w:rsidRPr="00CE5BB4">
        <w:t xml:space="preserve"> qualcuno che ci legga Dante facendoci penetrare l’emozione del suo momento creativo.</w:t>
      </w:r>
    </w:p>
    <w:p w14:paraId="3393915F" w14:textId="77777777" w:rsidR="00264379" w:rsidRPr="00CE5BB4" w:rsidRDefault="00264379" w:rsidP="009F0B57">
      <w:pPr>
        <w:ind w:firstLine="708"/>
        <w:jc w:val="both"/>
      </w:pPr>
      <w:r w:rsidRPr="00CE5BB4">
        <w:t>Possiamo</w:t>
      </w:r>
      <w:r w:rsidR="00694E03" w:rsidRPr="00CE5BB4">
        <w:t xml:space="preserve"> dire</w:t>
      </w:r>
      <w:r w:rsidR="00FF52CA" w:rsidRPr="00CE5BB4">
        <w:t xml:space="preserve"> </w:t>
      </w:r>
      <w:r w:rsidRPr="00CE5BB4">
        <w:t>che lo “stile”</w:t>
      </w:r>
      <w:r w:rsidR="00694E03" w:rsidRPr="00CE5BB4">
        <w:t xml:space="preserve"> è composto di tre momenti. </w:t>
      </w:r>
      <w:r w:rsidRPr="00CE5BB4">
        <w:t>Il primo è l’</w:t>
      </w:r>
      <w:r w:rsidRPr="00CE5BB4">
        <w:rPr>
          <w:i/>
        </w:rPr>
        <w:t>insieme dei segni, dei simboli,</w:t>
      </w:r>
      <w:r w:rsidRPr="00CE5BB4">
        <w:t xml:space="preserve"> dei modi con </w:t>
      </w:r>
      <w:r w:rsidR="00912577" w:rsidRPr="00CE5BB4">
        <w:t xml:space="preserve">cui </w:t>
      </w:r>
      <w:r w:rsidRPr="00CE5BB4">
        <w:t xml:space="preserve">noi parliamo, scriviamo, dipingiamo, costruiamo, ci vestiamo, ci mettiamo in relazione agli altri e al mondo, </w:t>
      </w:r>
      <w:r w:rsidR="00694E03" w:rsidRPr="00CE5BB4">
        <w:t xml:space="preserve">e </w:t>
      </w:r>
      <w:r w:rsidR="00FF52CA" w:rsidRPr="00CE5BB4">
        <w:t>in</w:t>
      </w:r>
      <w:r w:rsidR="00694E03" w:rsidRPr="00CE5BB4">
        <w:t xml:space="preserve"> tutto ciò entriamo in contatto con Dio. È </w:t>
      </w:r>
      <w:r w:rsidRPr="00CE5BB4">
        <w:t>il s</w:t>
      </w:r>
      <w:r w:rsidRPr="00CE5BB4">
        <w:t>i</w:t>
      </w:r>
      <w:r w:rsidRPr="00CE5BB4">
        <w:t>stema culturale con cui ci esprimiamo e dentro cui possiamo esprimere la nostra vita e vivere la nostra libertà.</w:t>
      </w:r>
      <w:r w:rsidR="00694E03" w:rsidRPr="00CE5BB4">
        <w:t xml:space="preserve"> </w:t>
      </w:r>
      <w:r w:rsidRPr="00CE5BB4">
        <w:t xml:space="preserve">Il secondo momento è </w:t>
      </w:r>
      <w:r w:rsidRPr="00CE5BB4">
        <w:rPr>
          <w:i/>
        </w:rPr>
        <w:t>l’operazione creativa</w:t>
      </w:r>
      <w:r w:rsidRPr="00CE5BB4">
        <w:t xml:space="preserve"> con cui noi, prendendo questi modi d’esprimerci dall’educazione e dalla cultura, creiamo un altro mondo. È il mondo che l’artista costruisce e che il pittore vede, ma anche quello che ciascuno di noi esprime nell’evento della parola detta e data. È l’espressione di un senso nuovo e inedito, che ha una figura sensibile, trasforma il mondo, opera cioè una metamorfosi del mondo, attraverso un uso creat</w:t>
      </w:r>
      <w:r w:rsidR="00FF52CA" w:rsidRPr="00CE5BB4">
        <w:t>ivo</w:t>
      </w:r>
      <w:r w:rsidRPr="00CE5BB4">
        <w:t xml:space="preserve"> della cultura. Il momento creativo definisce ciò che è singolare nello stile e avvi</w:t>
      </w:r>
      <w:r w:rsidRPr="00CE5BB4">
        <w:t>e</w:t>
      </w:r>
      <w:r w:rsidRPr="00CE5BB4">
        <w:t xml:space="preserve">ne in una chiamata e una risposta: la chiamata cui ogni mattina il pittore davanti alla figura delle cose non finisce mai di rispondere con la sua invenzione creativa; la promessa presente nelle cose e nelle persone che ci chiedono ogni giorno di rispondere a </w:t>
      </w:r>
      <w:r w:rsidR="005C10D1" w:rsidRPr="00CE5BB4">
        <w:t>tale</w:t>
      </w:r>
      <w:r w:rsidR="00521A95" w:rsidRPr="00CE5BB4">
        <w:t xml:space="preserve"> chiamata</w:t>
      </w:r>
      <w:r w:rsidRPr="00CE5BB4">
        <w:t>.</w:t>
      </w:r>
      <w:r w:rsidR="00694E03" w:rsidRPr="00CE5BB4">
        <w:t xml:space="preserve"> </w:t>
      </w:r>
      <w:r w:rsidRPr="00CE5BB4">
        <w:t xml:space="preserve">Il terzo momento è il </w:t>
      </w:r>
      <w:r w:rsidRPr="00CE5BB4">
        <w:rPr>
          <w:i/>
        </w:rPr>
        <w:t xml:space="preserve">momento comunicativo </w:t>
      </w:r>
      <w:r w:rsidRPr="00CE5BB4">
        <w:t>che trasmette lo stile proprio e singolare ad altri ed è r</w:t>
      </w:r>
      <w:r w:rsidRPr="00CE5BB4">
        <w:t>i</w:t>
      </w:r>
      <w:r w:rsidRPr="00CE5BB4">
        <w:t xml:space="preserve">conosciuto </w:t>
      </w:r>
      <w:r w:rsidR="00FF52CA" w:rsidRPr="00CE5BB4">
        <w:t xml:space="preserve">tale </w:t>
      </w:r>
      <w:r w:rsidRPr="00CE5BB4">
        <w:t>dagli altri. Il modo con cui uno stile è trasmesso e rico</w:t>
      </w:r>
      <w:r w:rsidR="00FF52CA" w:rsidRPr="00CE5BB4">
        <w:t>nosciuto non può fe</w:t>
      </w:r>
      <w:r w:rsidR="00FF52CA" w:rsidRPr="00CE5BB4">
        <w:t>r</w:t>
      </w:r>
      <w:r w:rsidR="00FF52CA" w:rsidRPr="00CE5BB4">
        <w:t>marsi solo</w:t>
      </w:r>
      <w:r w:rsidRPr="00CE5BB4">
        <w:t xml:space="preserve"> a descrivere i segni e simboli che lo costituiscono (non basta descrivere le linee e i colori di un quadro e spiegare gli elementi e le espressioni di un testo o di un discorso), ma deve farci riascoltare la chiamata che è presente in ciascun stile/modo di abitare il mondo e suscitare la risposta a questo stile aprendo nuove possibilità di significato e di vita anche per noi.</w:t>
      </w:r>
    </w:p>
    <w:p w14:paraId="3F3CB977" w14:textId="77777777" w:rsidR="00264379" w:rsidRPr="00CE5BB4" w:rsidRDefault="00264379" w:rsidP="009F0B57">
      <w:pPr>
        <w:widowControl w:val="0"/>
        <w:autoSpaceDE w:val="0"/>
        <w:autoSpaceDN w:val="0"/>
        <w:adjustRightInd w:val="0"/>
        <w:ind w:firstLine="708"/>
        <w:jc w:val="both"/>
        <w:rPr>
          <w:rFonts w:cs="Times New Roman"/>
        </w:rPr>
      </w:pPr>
      <w:r w:rsidRPr="00CE5BB4">
        <w:t xml:space="preserve">Ora </w:t>
      </w:r>
      <w:r w:rsidR="00694E03" w:rsidRPr="00CE5BB4">
        <w:t xml:space="preserve">forse </w:t>
      </w:r>
      <w:r w:rsidRPr="00CE5BB4">
        <w:t>c</w:t>
      </w:r>
      <w:r w:rsidR="00694E03" w:rsidRPr="00CE5BB4">
        <w:t xml:space="preserve">omprendiamo meglio </w:t>
      </w:r>
      <w:r w:rsidRPr="00CE5BB4">
        <w:t xml:space="preserve">l’espressione: lo stile è </w:t>
      </w:r>
      <w:r w:rsidRPr="00CE5BB4">
        <w:rPr>
          <w:i/>
        </w:rPr>
        <w:t>una maniera di abitare il mo</w:t>
      </w:r>
      <w:r w:rsidRPr="00CE5BB4">
        <w:rPr>
          <w:i/>
        </w:rPr>
        <w:t>n</w:t>
      </w:r>
      <w:r w:rsidRPr="00CE5BB4">
        <w:rPr>
          <w:i/>
        </w:rPr>
        <w:t>do</w:t>
      </w:r>
      <w:r w:rsidRPr="00CE5BB4">
        <w:t xml:space="preserve">. Questo “modo di abitare” significa che </w:t>
      </w:r>
      <w:r w:rsidR="00FF52CA" w:rsidRPr="00CE5BB4">
        <w:t>dimoriamo</w:t>
      </w:r>
      <w:r w:rsidRPr="00CE5BB4">
        <w:t xml:space="preserve"> nel mondo come in una casa piena di s</w:t>
      </w:r>
      <w:r w:rsidRPr="00CE5BB4">
        <w:t>i</w:t>
      </w:r>
      <w:r w:rsidRPr="00CE5BB4">
        <w:t xml:space="preserve">gnificati e di parole, di segni e di colori, di gesti e di silenzi, che chiedono di essere ricreati, per così dire </w:t>
      </w:r>
      <w:r w:rsidRPr="00CE5BB4">
        <w:rPr>
          <w:i/>
        </w:rPr>
        <w:t>abitati di nuovo</w:t>
      </w:r>
      <w:r w:rsidRPr="00CE5BB4">
        <w:t>, in maniera nuova. In questa trasformazione del mondo risuona per noi e per gli altri un appello a una risposta nuova, unica, singolare, che può suscitare una</w:t>
      </w:r>
      <w:r w:rsidR="00FF52CA" w:rsidRPr="00CE5BB4">
        <w:t xml:space="preserve"> nu</w:t>
      </w:r>
      <w:r w:rsidR="00FF52CA" w:rsidRPr="00CE5BB4">
        <w:t>o</w:t>
      </w:r>
      <w:r w:rsidR="00FF52CA" w:rsidRPr="00CE5BB4">
        <w:t>va esperienza del senso, un</w:t>
      </w:r>
      <w:r w:rsidRPr="00CE5BB4">
        <w:t xml:space="preserve"> incontro </w:t>
      </w:r>
      <w:r w:rsidR="00FF52CA" w:rsidRPr="00CE5BB4">
        <w:t xml:space="preserve">inedito </w:t>
      </w:r>
      <w:r w:rsidRPr="00CE5BB4">
        <w:t>con l’altro e, soprattutto, un nuovo modo di acc</w:t>
      </w:r>
      <w:r w:rsidRPr="00CE5BB4">
        <w:t>o</w:t>
      </w:r>
      <w:r w:rsidRPr="00CE5BB4">
        <w:t xml:space="preserve">starci a Dio. </w:t>
      </w:r>
      <w:r w:rsidR="00694E03" w:rsidRPr="00CE5BB4">
        <w:t>Quando Papa Francesco ci chiede di essere una “Chiesa in usci</w:t>
      </w:r>
      <w:r w:rsidR="00015286" w:rsidRPr="00CE5BB4">
        <w:t>ta” non ci sprona forse a un modo nuovo</w:t>
      </w:r>
      <w:r w:rsidR="00694E03" w:rsidRPr="00CE5BB4">
        <w:t xml:space="preserve"> d</w:t>
      </w:r>
      <w:r w:rsidR="005C10D1" w:rsidRPr="00CE5BB4">
        <w:t>i</w:t>
      </w:r>
      <w:r w:rsidR="00694E03" w:rsidRPr="00CE5BB4">
        <w:t xml:space="preserve"> essere credenti</w:t>
      </w:r>
      <w:r w:rsidR="001B0DB2" w:rsidRPr="00CE5BB4">
        <w:t xml:space="preserve">? Anzi, la prima volta </w:t>
      </w:r>
      <w:r w:rsidR="008E6257" w:rsidRPr="00CE5BB4">
        <w:t>che</w:t>
      </w:r>
      <w:r w:rsidR="00912577" w:rsidRPr="00CE5BB4">
        <w:t xml:space="preserve"> </w:t>
      </w:r>
      <w:r w:rsidR="001B0DB2" w:rsidRPr="00CE5BB4">
        <w:t>Papa Francesco introdusse l’assemblea dei Vescovi, ci parlò d</w:t>
      </w:r>
      <w:r w:rsidR="00015286" w:rsidRPr="00CE5BB4">
        <w:t>ell’</w:t>
      </w:r>
      <w:r w:rsidR="001B0DB2" w:rsidRPr="00CE5BB4">
        <w:t>“eloquenza dei gesti”</w:t>
      </w:r>
      <w:r w:rsidR="00015286" w:rsidRPr="00CE5BB4">
        <w:t xml:space="preserve"> </w:t>
      </w:r>
      <w:r w:rsidR="00912577" w:rsidRPr="00CE5BB4">
        <w:t>per</w:t>
      </w:r>
      <w:r w:rsidR="00015286" w:rsidRPr="00CE5BB4">
        <w:t xml:space="preserve"> dar forma al momento comun</w:t>
      </w:r>
      <w:r w:rsidR="00015286" w:rsidRPr="00CE5BB4">
        <w:t>i</w:t>
      </w:r>
      <w:r w:rsidR="00015286" w:rsidRPr="00CE5BB4">
        <w:t xml:space="preserve">cativo dello stile. Il Papa ci disse: </w:t>
      </w:r>
      <w:r w:rsidR="00C37F16" w:rsidRPr="00CE5BB4">
        <w:t>«</w:t>
      </w:r>
      <w:r w:rsidR="00C37F16" w:rsidRPr="00CE5BB4">
        <w:rPr>
          <w:rFonts w:cs="Times New Roman"/>
        </w:rPr>
        <w:t>il vostro annuncio sia poi cadenzato sull’eloquenza dei g</w:t>
      </w:r>
      <w:r w:rsidR="00C37F16" w:rsidRPr="00CE5BB4">
        <w:rPr>
          <w:rFonts w:cs="Times New Roman"/>
        </w:rPr>
        <w:t>e</w:t>
      </w:r>
      <w:r w:rsidR="00C37F16" w:rsidRPr="00CE5BB4">
        <w:rPr>
          <w:rFonts w:cs="Times New Roman"/>
        </w:rPr>
        <w:t xml:space="preserve">sti. Mi raccomando: </w:t>
      </w:r>
      <w:r w:rsidR="00C37F16" w:rsidRPr="00CE5BB4">
        <w:rPr>
          <w:rFonts w:cs="Times New Roman"/>
          <w:i/>
        </w:rPr>
        <w:t>l’eloquenza dei gesti.</w:t>
      </w:r>
      <w:r w:rsidR="00BD0EBA" w:rsidRPr="00CE5BB4">
        <w:rPr>
          <w:rFonts w:cs="Times New Roman"/>
        </w:rPr>
        <w:t xml:space="preserve"> </w:t>
      </w:r>
      <w:r w:rsidR="00C37F16" w:rsidRPr="00CE5BB4">
        <w:rPr>
          <w:rFonts w:cs="Times New Roman"/>
        </w:rPr>
        <w:t>Come Pastori, siate semplici nello stile di vita, dista</w:t>
      </w:r>
      <w:r w:rsidR="00C37F16" w:rsidRPr="00CE5BB4">
        <w:rPr>
          <w:rFonts w:cs="Times New Roman"/>
        </w:rPr>
        <w:t>c</w:t>
      </w:r>
      <w:r w:rsidR="00C37F16" w:rsidRPr="00CE5BB4">
        <w:rPr>
          <w:rFonts w:cs="Times New Roman"/>
        </w:rPr>
        <w:t>cati, poveri e misericordiosi, per camminare spediti e non frapporre nulla tra voi e gli a</w:t>
      </w:r>
      <w:r w:rsidR="00C37F16" w:rsidRPr="00CE5BB4">
        <w:rPr>
          <w:rFonts w:cs="Times New Roman"/>
        </w:rPr>
        <w:t>l</w:t>
      </w:r>
      <w:r w:rsidR="00C37F16" w:rsidRPr="00CE5BB4">
        <w:rPr>
          <w:rFonts w:cs="Times New Roman"/>
        </w:rPr>
        <w:t>tri. Siate interiormente liberi, per poter essere vicini alla gente, attenti a impararne la lingua, ad accostare ognuno con carità, affiancando le persone lungo le notti delle loro solitudini, de</w:t>
      </w:r>
      <w:r w:rsidR="00C37F16" w:rsidRPr="00CE5BB4">
        <w:rPr>
          <w:rFonts w:cs="Times New Roman"/>
        </w:rPr>
        <w:t>l</w:t>
      </w:r>
      <w:r w:rsidR="00C37F16" w:rsidRPr="00CE5BB4">
        <w:rPr>
          <w:rFonts w:cs="Times New Roman"/>
        </w:rPr>
        <w:t>le loro inquietudini e dei loro fallimenti: accompagnatele, fino a riscaldare loro il cuore e pr</w:t>
      </w:r>
      <w:r w:rsidR="00C37F16" w:rsidRPr="00CE5BB4">
        <w:rPr>
          <w:rFonts w:cs="Times New Roman"/>
        </w:rPr>
        <w:t>o</w:t>
      </w:r>
      <w:r w:rsidR="00C37F16" w:rsidRPr="00CE5BB4">
        <w:rPr>
          <w:rFonts w:cs="Times New Roman"/>
        </w:rPr>
        <w:t>vocarle così a intraprendere un cammino di senso che restituisca dignità,</w:t>
      </w:r>
      <w:r w:rsidR="005C10D1" w:rsidRPr="00CE5BB4">
        <w:rPr>
          <w:rFonts w:cs="Times New Roman"/>
        </w:rPr>
        <w:t xml:space="preserve"> speranza e fecondità alla vita</w:t>
      </w:r>
      <w:r w:rsidR="00BD0EBA" w:rsidRPr="00CE5BB4">
        <w:rPr>
          <w:rFonts w:cs="Times New Roman"/>
        </w:rPr>
        <w:t>» (66</w:t>
      </w:r>
      <w:r w:rsidR="00BD0EBA" w:rsidRPr="00CE5BB4">
        <w:rPr>
          <w:rFonts w:cs="Times New Roman"/>
          <w:sz w:val="20"/>
          <w:szCs w:val="20"/>
          <w:vertAlign w:val="superscript"/>
        </w:rPr>
        <w:t>a</w:t>
      </w:r>
      <w:r w:rsidR="00BD0EBA" w:rsidRPr="00CE5BB4">
        <w:rPr>
          <w:rFonts w:cs="Times New Roman"/>
        </w:rPr>
        <w:t xml:space="preserve"> </w:t>
      </w:r>
      <w:r w:rsidR="00BD0EBA" w:rsidRPr="00CE5BB4">
        <w:rPr>
          <w:rFonts w:cs="Times New Roman"/>
          <w:i/>
        </w:rPr>
        <w:t>Assemblea Generale</w:t>
      </w:r>
      <w:r w:rsidR="00BD0EBA" w:rsidRPr="00CE5BB4">
        <w:rPr>
          <w:rFonts w:cs="Times New Roman"/>
        </w:rPr>
        <w:t>, 19 maggio 2014). L’aspetto comunicativo dello stile trova in Papa Francesco uno straordi</w:t>
      </w:r>
      <w:r w:rsidR="00FF52CA" w:rsidRPr="00CE5BB4">
        <w:rPr>
          <w:rFonts w:cs="Times New Roman"/>
        </w:rPr>
        <w:t>nario accento sull’eloquenza dei gesti, sull’aspetto performat</w:t>
      </w:r>
      <w:r w:rsidR="00FF52CA" w:rsidRPr="00CE5BB4">
        <w:rPr>
          <w:rFonts w:cs="Times New Roman"/>
        </w:rPr>
        <w:t>i</w:t>
      </w:r>
      <w:r w:rsidR="00FF52CA" w:rsidRPr="00CE5BB4">
        <w:rPr>
          <w:rFonts w:cs="Times New Roman"/>
        </w:rPr>
        <w:t>vo della prossimità.</w:t>
      </w:r>
      <w:r w:rsidR="00BD0EBA" w:rsidRPr="00CE5BB4">
        <w:rPr>
          <w:rFonts w:cs="Times New Roman"/>
        </w:rPr>
        <w:t xml:space="preserve"> Parola e gesto sono in Lui intimamente connessi. Forse per questo il ca</w:t>
      </w:r>
      <w:r w:rsidR="00BD0EBA" w:rsidRPr="00CE5BB4">
        <w:rPr>
          <w:rFonts w:cs="Times New Roman"/>
        </w:rPr>
        <w:t>m</w:t>
      </w:r>
      <w:r w:rsidR="00BD0EBA" w:rsidRPr="00CE5BB4">
        <w:rPr>
          <w:rFonts w:cs="Times New Roman"/>
        </w:rPr>
        <w:t xml:space="preserve">biamento di stile ci richiede </w:t>
      </w:r>
      <w:r w:rsidR="00FF52CA" w:rsidRPr="00CE5BB4">
        <w:rPr>
          <w:rFonts w:cs="Times New Roman"/>
        </w:rPr>
        <w:t>anche un cambiamento di… passo: un modo diverso</w:t>
      </w:r>
      <w:r w:rsidR="00BD0EBA" w:rsidRPr="00CE5BB4">
        <w:rPr>
          <w:rFonts w:cs="Times New Roman"/>
        </w:rPr>
        <w:t xml:space="preserve"> di abitare le Chiese locali, le comunità, </w:t>
      </w:r>
      <w:r w:rsidR="005C10D1" w:rsidRPr="00CE5BB4">
        <w:rPr>
          <w:rFonts w:cs="Times New Roman"/>
        </w:rPr>
        <w:t xml:space="preserve">i gruppi, le attività, </w:t>
      </w:r>
      <w:r w:rsidR="00BD0EBA" w:rsidRPr="00CE5BB4">
        <w:rPr>
          <w:rFonts w:cs="Times New Roman"/>
        </w:rPr>
        <w:t>le città, il paese.</w:t>
      </w:r>
    </w:p>
    <w:p w14:paraId="17A3CD72" w14:textId="77777777" w:rsidR="00CE0A83" w:rsidRPr="00CE5BB4" w:rsidRDefault="00CE0A83" w:rsidP="009F0B57">
      <w:pPr>
        <w:widowControl w:val="0"/>
        <w:autoSpaceDE w:val="0"/>
        <w:autoSpaceDN w:val="0"/>
        <w:adjustRightInd w:val="0"/>
        <w:ind w:firstLine="708"/>
        <w:jc w:val="both"/>
        <w:rPr>
          <w:rFonts w:cs="Times New Roman"/>
          <w:i/>
        </w:rPr>
      </w:pPr>
    </w:p>
    <w:p w14:paraId="020D3F45" w14:textId="77777777" w:rsidR="00BD0EBA" w:rsidRPr="00CE5BB4" w:rsidRDefault="009F0B57" w:rsidP="009F0B57">
      <w:pPr>
        <w:widowControl w:val="0"/>
        <w:autoSpaceDE w:val="0"/>
        <w:autoSpaceDN w:val="0"/>
        <w:adjustRightInd w:val="0"/>
        <w:ind w:firstLine="708"/>
        <w:jc w:val="both"/>
        <w:rPr>
          <w:rFonts w:cs="Times New Roman"/>
          <w:i/>
        </w:rPr>
      </w:pPr>
      <w:r w:rsidRPr="00CE5BB4">
        <w:rPr>
          <w:rFonts w:cs="Times New Roman"/>
          <w:i/>
        </w:rPr>
        <w:t>Guardare il v</w:t>
      </w:r>
      <w:r w:rsidR="00BD0EBA" w:rsidRPr="00CE5BB4">
        <w:rPr>
          <w:rFonts w:cs="Times New Roman"/>
          <w:i/>
        </w:rPr>
        <w:t>olto</w:t>
      </w:r>
      <w:r w:rsidRPr="00CE5BB4">
        <w:rPr>
          <w:rFonts w:cs="Times New Roman"/>
          <w:i/>
        </w:rPr>
        <w:t xml:space="preserve"> di Gesù</w:t>
      </w:r>
      <w:r w:rsidR="00BD0EBA" w:rsidRPr="00CE5BB4">
        <w:rPr>
          <w:rFonts w:cs="Times New Roman"/>
          <w:i/>
        </w:rPr>
        <w:t xml:space="preserve"> </w:t>
      </w:r>
      <w:r w:rsidR="007818C0" w:rsidRPr="00CE5BB4">
        <w:rPr>
          <w:rFonts w:cs="Times New Roman"/>
          <w:i/>
        </w:rPr>
        <w:t>per disegnare un</w:t>
      </w:r>
      <w:r w:rsidRPr="00CE5BB4">
        <w:rPr>
          <w:rFonts w:cs="Times New Roman"/>
          <w:i/>
        </w:rPr>
        <w:t xml:space="preserve"> </w:t>
      </w:r>
      <w:r w:rsidR="00363E1D" w:rsidRPr="00CE5BB4">
        <w:rPr>
          <w:rFonts w:cs="Times New Roman"/>
          <w:i/>
        </w:rPr>
        <w:t xml:space="preserve">“nuovo stile” </w:t>
      </w:r>
      <w:r w:rsidRPr="00CE5BB4">
        <w:rPr>
          <w:rFonts w:cs="Times New Roman"/>
          <w:i/>
        </w:rPr>
        <w:t>di Chiesa</w:t>
      </w:r>
    </w:p>
    <w:p w14:paraId="5140FE07" w14:textId="77777777" w:rsidR="009F0B57" w:rsidRPr="00CE5BB4" w:rsidRDefault="009F0B57" w:rsidP="009F0B57">
      <w:pPr>
        <w:widowControl w:val="0"/>
        <w:autoSpaceDE w:val="0"/>
        <w:autoSpaceDN w:val="0"/>
        <w:adjustRightInd w:val="0"/>
        <w:ind w:firstLine="708"/>
        <w:jc w:val="both"/>
        <w:rPr>
          <w:rFonts w:cs="Times New Roman"/>
          <w:i/>
        </w:rPr>
      </w:pPr>
    </w:p>
    <w:p w14:paraId="455E22B8" w14:textId="77777777" w:rsidR="009F0B57" w:rsidRPr="00CE5BB4" w:rsidRDefault="009F0B57" w:rsidP="009F0B57">
      <w:pPr>
        <w:widowControl w:val="0"/>
        <w:autoSpaceDE w:val="0"/>
        <w:autoSpaceDN w:val="0"/>
        <w:adjustRightInd w:val="0"/>
        <w:ind w:firstLine="708"/>
        <w:jc w:val="both"/>
        <w:rPr>
          <w:rFonts w:cs="Times New Roman"/>
        </w:rPr>
      </w:pPr>
      <w:r w:rsidRPr="00CE5BB4">
        <w:rPr>
          <w:rFonts w:cs="Times New Roman"/>
        </w:rPr>
        <w:t xml:space="preserve">Il tema del Convegno di Firenze </w:t>
      </w:r>
      <w:r w:rsidR="00FF52CA" w:rsidRPr="00CE5BB4">
        <w:rPr>
          <w:rFonts w:cs="Times New Roman"/>
        </w:rPr>
        <w:t>era il seguente</w:t>
      </w:r>
      <w:r w:rsidRPr="00CE5BB4">
        <w:rPr>
          <w:rFonts w:cs="Times New Roman"/>
        </w:rPr>
        <w:t>: “In Gesù Cristo il nuovo umanesimo”. Il rischio dell’astrattezza era facile. Il documento preparatorio spingeva sapientemente a port</w:t>
      </w:r>
      <w:r w:rsidRPr="00CE5BB4">
        <w:rPr>
          <w:rFonts w:cs="Times New Roman"/>
        </w:rPr>
        <w:t>a</w:t>
      </w:r>
      <w:r w:rsidRPr="00CE5BB4">
        <w:rPr>
          <w:rFonts w:cs="Times New Roman"/>
        </w:rPr>
        <w:t>re al Convegno le buone prassi di un umanesimo che confidava nell’eloquenza dei gesti. E a</w:t>
      </w:r>
      <w:r w:rsidRPr="00CE5BB4">
        <w:rPr>
          <w:rFonts w:cs="Times New Roman"/>
        </w:rPr>
        <w:t>n</w:t>
      </w:r>
      <w:r w:rsidRPr="00CE5BB4">
        <w:rPr>
          <w:rFonts w:cs="Times New Roman"/>
        </w:rPr>
        <w:t xml:space="preserve">che per la discussione aveva </w:t>
      </w:r>
      <w:r w:rsidR="005E491B" w:rsidRPr="00CE5BB4">
        <w:rPr>
          <w:rFonts w:cs="Times New Roman"/>
        </w:rPr>
        <w:t xml:space="preserve">tratteggiato </w:t>
      </w:r>
      <w:r w:rsidR="00497E07" w:rsidRPr="00CE5BB4">
        <w:rPr>
          <w:rFonts w:cs="Times New Roman"/>
        </w:rPr>
        <w:t>“</w:t>
      </w:r>
      <w:r w:rsidR="005E491B" w:rsidRPr="00CE5BB4">
        <w:rPr>
          <w:rFonts w:cs="Times New Roman"/>
        </w:rPr>
        <w:t>cinque vie</w:t>
      </w:r>
      <w:r w:rsidR="00497E07" w:rsidRPr="00CE5BB4">
        <w:rPr>
          <w:rFonts w:cs="Times New Roman"/>
        </w:rPr>
        <w:t>”</w:t>
      </w:r>
      <w:r w:rsidR="005E491B" w:rsidRPr="00CE5BB4">
        <w:rPr>
          <w:rFonts w:cs="Times New Roman"/>
        </w:rPr>
        <w:t xml:space="preserve"> che leggevano il percorso della Chiesa italiana alla luce dell’</w:t>
      </w:r>
      <w:r w:rsidR="005E491B" w:rsidRPr="00CE5BB4">
        <w:rPr>
          <w:rFonts w:cs="Times New Roman"/>
          <w:i/>
        </w:rPr>
        <w:t>Evangelii Gaudium</w:t>
      </w:r>
      <w:r w:rsidR="005E491B" w:rsidRPr="00CE5BB4">
        <w:rPr>
          <w:rFonts w:cs="Times New Roman"/>
        </w:rPr>
        <w:t xml:space="preserve">: </w:t>
      </w:r>
      <w:r w:rsidR="00497E07" w:rsidRPr="00CE5BB4">
        <w:rPr>
          <w:rFonts w:cs="Times New Roman"/>
        </w:rPr>
        <w:t>uscire, annunciare, abitare, educare, tras</w:t>
      </w:r>
      <w:r w:rsidR="009038BA" w:rsidRPr="00CE5BB4">
        <w:rPr>
          <w:rFonts w:cs="Times New Roman"/>
        </w:rPr>
        <w:t>figurare. Sia la relazione del professor</w:t>
      </w:r>
      <w:r w:rsidR="00497E07" w:rsidRPr="00CE5BB4">
        <w:rPr>
          <w:rFonts w:cs="Times New Roman"/>
        </w:rPr>
        <w:t xml:space="preserve"> Magatti che del teologo Lorizio hanno assunto </w:t>
      </w:r>
      <w:r w:rsidR="007818C0" w:rsidRPr="00CE5BB4">
        <w:rPr>
          <w:rFonts w:cs="Times New Roman"/>
        </w:rPr>
        <w:t>la</w:t>
      </w:r>
      <w:r w:rsidR="00497E07" w:rsidRPr="00CE5BB4">
        <w:rPr>
          <w:rFonts w:cs="Times New Roman"/>
        </w:rPr>
        <w:t xml:space="preserve"> cifra di un pensare e un agire “concreto”, tipico del genio italiano, che è capace di intuire l’universale nel partic</w:t>
      </w:r>
      <w:r w:rsidR="00497E07" w:rsidRPr="00CE5BB4">
        <w:rPr>
          <w:rFonts w:cs="Times New Roman"/>
        </w:rPr>
        <w:t>o</w:t>
      </w:r>
      <w:r w:rsidR="00497E07" w:rsidRPr="00CE5BB4">
        <w:rPr>
          <w:rFonts w:cs="Times New Roman"/>
        </w:rPr>
        <w:t>lare, il tutto nel frammento, l’idea generale nell’</w:t>
      </w:r>
      <w:r w:rsidR="007818C0" w:rsidRPr="00CE5BB4">
        <w:rPr>
          <w:rFonts w:cs="Times New Roman"/>
        </w:rPr>
        <w:t>opera</w:t>
      </w:r>
      <w:r w:rsidR="00497E07" w:rsidRPr="00CE5BB4">
        <w:rPr>
          <w:rFonts w:cs="Times New Roman"/>
        </w:rPr>
        <w:t xml:space="preserve"> singolare. </w:t>
      </w:r>
      <w:r w:rsidR="00FF52CA" w:rsidRPr="00CE5BB4">
        <w:rPr>
          <w:rFonts w:cs="Times New Roman"/>
        </w:rPr>
        <w:t>La Chies</w:t>
      </w:r>
      <w:r w:rsidR="00363E1D" w:rsidRPr="00CE5BB4">
        <w:rPr>
          <w:rFonts w:cs="Times New Roman"/>
        </w:rPr>
        <w:t>a</w:t>
      </w:r>
      <w:r w:rsidR="00FF52CA" w:rsidRPr="00CE5BB4">
        <w:rPr>
          <w:rFonts w:cs="Times New Roman"/>
        </w:rPr>
        <w:t xml:space="preserve"> italiana è sempre stata diffidente </w:t>
      </w:r>
      <w:r w:rsidR="00363E1D" w:rsidRPr="00CE5BB4">
        <w:rPr>
          <w:rFonts w:cs="Times New Roman"/>
        </w:rPr>
        <w:t>di fronte a</w:t>
      </w:r>
      <w:r w:rsidR="00FF52CA" w:rsidRPr="00CE5BB4">
        <w:rPr>
          <w:rFonts w:cs="Times New Roman"/>
        </w:rPr>
        <w:t xml:space="preserve"> programmazioni e organizzazioni enciclopediche. </w:t>
      </w:r>
      <w:r w:rsidR="00497E07" w:rsidRPr="00CE5BB4">
        <w:rPr>
          <w:rFonts w:cs="Times New Roman"/>
        </w:rPr>
        <w:t>A Firenze l’evidenza del genio italiano era palpab</w:t>
      </w:r>
      <w:r w:rsidR="00FF52CA" w:rsidRPr="00CE5BB4">
        <w:rPr>
          <w:rFonts w:cs="Times New Roman"/>
        </w:rPr>
        <w:t>ile, anche solo camminando nelle</w:t>
      </w:r>
      <w:r w:rsidR="00497E07" w:rsidRPr="00CE5BB4">
        <w:rPr>
          <w:rFonts w:cs="Times New Roman"/>
        </w:rPr>
        <w:t xml:space="preserve"> strade e abitando le piazze. </w:t>
      </w:r>
    </w:p>
    <w:p w14:paraId="4766C4F6" w14:textId="77777777" w:rsidR="00497E07" w:rsidRPr="00CE5BB4" w:rsidRDefault="00497E07" w:rsidP="009F0B57">
      <w:pPr>
        <w:widowControl w:val="0"/>
        <w:autoSpaceDE w:val="0"/>
        <w:autoSpaceDN w:val="0"/>
        <w:adjustRightInd w:val="0"/>
        <w:ind w:firstLine="708"/>
        <w:jc w:val="both"/>
        <w:rPr>
          <w:rFonts w:cs="Times New Roman"/>
        </w:rPr>
      </w:pPr>
      <w:r w:rsidRPr="00CE5BB4">
        <w:rPr>
          <w:rFonts w:cs="Times New Roman"/>
        </w:rPr>
        <w:t>Papa Francesco è entrato nel tema per u</w:t>
      </w:r>
      <w:r w:rsidR="00FF52CA" w:rsidRPr="00CE5BB4">
        <w:rPr>
          <w:rFonts w:cs="Times New Roman"/>
        </w:rPr>
        <w:t>na porta apparentemente dimessa. P</w:t>
      </w:r>
      <w:r w:rsidRPr="00CE5BB4">
        <w:rPr>
          <w:rFonts w:cs="Times New Roman"/>
        </w:rPr>
        <w:t>rendendo spunto dal Giudice misericordioso dell’</w:t>
      </w:r>
      <w:r w:rsidRPr="00CE5BB4">
        <w:rPr>
          <w:rFonts w:cs="Times New Roman"/>
          <w:i/>
        </w:rPr>
        <w:t>Ecce</w:t>
      </w:r>
      <w:r w:rsidR="00C05848" w:rsidRPr="00CE5BB4">
        <w:rPr>
          <w:rFonts w:cs="Times New Roman"/>
          <w:i/>
        </w:rPr>
        <w:t xml:space="preserve"> H</w:t>
      </w:r>
      <w:r w:rsidRPr="00CE5BB4">
        <w:rPr>
          <w:rFonts w:cs="Times New Roman"/>
          <w:i/>
        </w:rPr>
        <w:t xml:space="preserve">omo </w:t>
      </w:r>
      <w:r w:rsidRPr="00CE5BB4">
        <w:rPr>
          <w:rFonts w:cs="Times New Roman"/>
        </w:rPr>
        <w:t>della cupola</w:t>
      </w:r>
      <w:r w:rsidR="00881B0F" w:rsidRPr="00CE5BB4">
        <w:rPr>
          <w:rFonts w:cs="Times New Roman"/>
        </w:rPr>
        <w:t xml:space="preserve">, </w:t>
      </w:r>
      <w:r w:rsidRPr="00CE5BB4">
        <w:rPr>
          <w:rFonts w:cs="Times New Roman"/>
        </w:rPr>
        <w:t>ha affermato: «Possiamo pa</w:t>
      </w:r>
      <w:r w:rsidRPr="00CE5BB4">
        <w:rPr>
          <w:rFonts w:cs="Times New Roman"/>
        </w:rPr>
        <w:t>r</w:t>
      </w:r>
      <w:r w:rsidRPr="00CE5BB4">
        <w:rPr>
          <w:rFonts w:cs="Times New Roman"/>
        </w:rPr>
        <w:t>lare di umanesimo solamente a partire dalla centralità di Gesù, scoprendo in Lui i tratti del volto autentico dell’uomo. È la contemplazione del volto di Gesù morto e risorto che ricomp</w:t>
      </w:r>
      <w:r w:rsidRPr="00CE5BB4">
        <w:rPr>
          <w:rFonts w:cs="Times New Roman"/>
        </w:rPr>
        <w:t>o</w:t>
      </w:r>
      <w:r w:rsidRPr="00CE5BB4">
        <w:rPr>
          <w:rFonts w:cs="Times New Roman"/>
        </w:rPr>
        <w:t>ne la nostra umanità, anche di quella frammentata per le fatiche della vita, o segnata dal pe</w:t>
      </w:r>
      <w:r w:rsidRPr="00CE5BB4">
        <w:rPr>
          <w:rFonts w:cs="Times New Roman"/>
        </w:rPr>
        <w:t>c</w:t>
      </w:r>
      <w:r w:rsidRPr="00CE5BB4">
        <w:rPr>
          <w:rFonts w:cs="Times New Roman"/>
        </w:rPr>
        <w:t xml:space="preserve">cato. Non dobbiamo addomesticare la potenza del volto di Cristo. Il volto è l’immagine della sua trascendenza. È il </w:t>
      </w:r>
      <w:r w:rsidRPr="00CE5BB4">
        <w:rPr>
          <w:rFonts w:cs="Times New Roman"/>
          <w:i/>
        </w:rPr>
        <w:t>misericordiae vultus</w:t>
      </w:r>
      <w:r w:rsidRPr="00CE5BB4">
        <w:rPr>
          <w:rFonts w:cs="Times New Roman"/>
        </w:rPr>
        <w:t>. Lasciamoci guardare da Lui. Gesù è il nostro um</w:t>
      </w:r>
      <w:r w:rsidRPr="00CE5BB4">
        <w:rPr>
          <w:rFonts w:cs="Times New Roman"/>
        </w:rPr>
        <w:t>a</w:t>
      </w:r>
      <w:r w:rsidRPr="00CE5BB4">
        <w:rPr>
          <w:rFonts w:cs="Times New Roman"/>
        </w:rPr>
        <w:t xml:space="preserve">nesimo». </w:t>
      </w:r>
      <w:r w:rsidR="00881B0F" w:rsidRPr="00CE5BB4">
        <w:rPr>
          <w:rFonts w:cs="Times New Roman"/>
        </w:rPr>
        <w:t>La limpida centralità cristologica del suo discorso ne rivela il motore segreto: la Chiesa che abita que</w:t>
      </w:r>
      <w:r w:rsidR="006E6BEF" w:rsidRPr="00CE5BB4">
        <w:rPr>
          <w:rFonts w:cs="Times New Roman"/>
        </w:rPr>
        <w:t xml:space="preserve">sto roveto ardente trova la </w:t>
      </w:r>
      <w:r w:rsidR="00881B0F" w:rsidRPr="00CE5BB4">
        <w:rPr>
          <w:rFonts w:cs="Times New Roman"/>
        </w:rPr>
        <w:t xml:space="preserve">casa da cui </w:t>
      </w:r>
      <w:r w:rsidR="00C05848" w:rsidRPr="00CE5BB4">
        <w:rPr>
          <w:rFonts w:cs="Times New Roman"/>
        </w:rPr>
        <w:t xml:space="preserve">può </w:t>
      </w:r>
      <w:r w:rsidR="00881B0F" w:rsidRPr="00CE5BB4">
        <w:rPr>
          <w:rFonts w:cs="Times New Roman"/>
        </w:rPr>
        <w:t>partire anche per l’avventura più grande. L’“addomesticam</w:t>
      </w:r>
      <w:r w:rsidR="00C05848" w:rsidRPr="00CE5BB4">
        <w:rPr>
          <w:rFonts w:cs="Times New Roman"/>
        </w:rPr>
        <w:t>ento della potenza del volto” toglie energia a</w:t>
      </w:r>
      <w:r w:rsidR="00881B0F" w:rsidRPr="00CE5BB4">
        <w:rPr>
          <w:rFonts w:cs="Times New Roman"/>
        </w:rPr>
        <w:t xml:space="preserve"> ogni nostro slancio evangelizzatore. Mi sovviene qui la forte espressione</w:t>
      </w:r>
      <w:r w:rsidR="009038BA" w:rsidRPr="00CE5BB4">
        <w:rPr>
          <w:rFonts w:cs="Times New Roman"/>
        </w:rPr>
        <w:t xml:space="preserve"> del mio maestro di teologia, Giovanni</w:t>
      </w:r>
      <w:r w:rsidR="00881B0F" w:rsidRPr="00CE5BB4">
        <w:rPr>
          <w:rFonts w:cs="Times New Roman"/>
        </w:rPr>
        <w:t xml:space="preserve"> Moioli, che siglava il suo testamento così: «Che cosa </w:t>
      </w:r>
      <w:r w:rsidR="00521A95" w:rsidRPr="00CE5BB4">
        <w:rPr>
          <w:rFonts w:cs="Times New Roman"/>
        </w:rPr>
        <w:t xml:space="preserve">strana e </w:t>
      </w:r>
      <w:r w:rsidR="00881B0F" w:rsidRPr="00CE5BB4">
        <w:rPr>
          <w:rFonts w:cs="Times New Roman"/>
        </w:rPr>
        <w:t>stupenda è avere un Giudice cr</w:t>
      </w:r>
      <w:r w:rsidR="00881B0F" w:rsidRPr="00CE5BB4">
        <w:rPr>
          <w:rFonts w:cs="Times New Roman"/>
        </w:rPr>
        <w:t>o</w:t>
      </w:r>
      <w:r w:rsidR="00881B0F" w:rsidRPr="00CE5BB4">
        <w:rPr>
          <w:rFonts w:cs="Times New Roman"/>
        </w:rPr>
        <w:t>cifisso per me». Da lì a pochi mesi ci avrebbe lasciato.</w:t>
      </w:r>
    </w:p>
    <w:p w14:paraId="4C9EDC38" w14:textId="77777777" w:rsidR="00881B0F" w:rsidRPr="00CE5BB4" w:rsidRDefault="00881B0F" w:rsidP="009F0B57">
      <w:pPr>
        <w:widowControl w:val="0"/>
        <w:autoSpaceDE w:val="0"/>
        <w:autoSpaceDN w:val="0"/>
        <w:adjustRightInd w:val="0"/>
        <w:ind w:firstLine="708"/>
        <w:jc w:val="both"/>
        <w:rPr>
          <w:rFonts w:cs="Times New Roman"/>
        </w:rPr>
      </w:pPr>
      <w:r w:rsidRPr="00CE5BB4">
        <w:rPr>
          <w:rFonts w:cs="Times New Roman"/>
        </w:rPr>
        <w:t xml:space="preserve">Il Papa ne ha declinato tre aspetti con un procedere piano, quasi meditativo: </w:t>
      </w:r>
      <w:r w:rsidRPr="00CE5BB4">
        <w:rPr>
          <w:rFonts w:cs="Times New Roman"/>
          <w:i/>
        </w:rPr>
        <w:t>umiltà, d</w:t>
      </w:r>
      <w:r w:rsidRPr="00CE5BB4">
        <w:rPr>
          <w:rFonts w:cs="Times New Roman"/>
          <w:i/>
        </w:rPr>
        <w:t>i</w:t>
      </w:r>
      <w:r w:rsidRPr="00CE5BB4">
        <w:rPr>
          <w:rFonts w:cs="Times New Roman"/>
          <w:i/>
        </w:rPr>
        <w:t>sinteresse, beatitudine</w:t>
      </w:r>
      <w:r w:rsidRPr="00CE5BB4">
        <w:rPr>
          <w:rFonts w:cs="Times New Roman"/>
        </w:rPr>
        <w:t>, ricavandoli sul calco del</w:t>
      </w:r>
      <w:r w:rsidR="002062FE" w:rsidRPr="00CE5BB4">
        <w:rPr>
          <w:rFonts w:cs="Times New Roman"/>
        </w:rPr>
        <w:t>l’inno d</w:t>
      </w:r>
      <w:r w:rsidR="00521A95" w:rsidRPr="00CE5BB4">
        <w:rPr>
          <w:rFonts w:cs="Times New Roman"/>
        </w:rPr>
        <w:t>ella Lettera a</w:t>
      </w:r>
      <w:r w:rsidR="002062FE" w:rsidRPr="00CE5BB4">
        <w:rPr>
          <w:rFonts w:cs="Times New Roman"/>
        </w:rPr>
        <w:t>i Filippesi. Da una crist</w:t>
      </w:r>
      <w:r w:rsidR="002062FE" w:rsidRPr="00CE5BB4">
        <w:rPr>
          <w:rFonts w:cs="Times New Roman"/>
        </w:rPr>
        <w:t>o</w:t>
      </w:r>
      <w:r w:rsidR="002062FE" w:rsidRPr="00CE5BB4">
        <w:rPr>
          <w:rFonts w:cs="Times New Roman"/>
        </w:rPr>
        <w:t>logia dell’umil</w:t>
      </w:r>
      <w:r w:rsidR="00C05848" w:rsidRPr="00CE5BB4">
        <w:rPr>
          <w:rFonts w:cs="Times New Roman"/>
        </w:rPr>
        <w:t>iazione ha ricavato l</w:t>
      </w:r>
      <w:r w:rsidR="002062FE" w:rsidRPr="00CE5BB4">
        <w:rPr>
          <w:rFonts w:cs="Times New Roman"/>
        </w:rPr>
        <w:t xml:space="preserve">o stile </w:t>
      </w:r>
      <w:r w:rsidR="00C9437F" w:rsidRPr="00CE5BB4">
        <w:rPr>
          <w:rFonts w:cs="Times New Roman"/>
          <w:i/>
        </w:rPr>
        <w:t>umile</w:t>
      </w:r>
      <w:r w:rsidR="00C9437F" w:rsidRPr="00CE5BB4">
        <w:rPr>
          <w:rFonts w:cs="Times New Roman"/>
        </w:rPr>
        <w:t xml:space="preserve"> </w:t>
      </w:r>
      <w:r w:rsidR="002062FE" w:rsidRPr="00CE5BB4">
        <w:rPr>
          <w:rFonts w:cs="Times New Roman"/>
        </w:rPr>
        <w:t>della missione della Chiesa. Mi ha fatto sovv</w:t>
      </w:r>
      <w:r w:rsidR="002062FE" w:rsidRPr="00CE5BB4">
        <w:rPr>
          <w:rFonts w:cs="Times New Roman"/>
        </w:rPr>
        <w:t>e</w:t>
      </w:r>
      <w:r w:rsidR="002062FE" w:rsidRPr="00CE5BB4">
        <w:rPr>
          <w:rFonts w:cs="Times New Roman"/>
        </w:rPr>
        <w:t xml:space="preserve">nire una pagina memorabile del card. Martini che, nella lettera di presentazione del Sinodo </w:t>
      </w:r>
      <w:r w:rsidR="006E6BEF" w:rsidRPr="00CE5BB4">
        <w:rPr>
          <w:rFonts w:cs="Times New Roman"/>
        </w:rPr>
        <w:t>a</w:t>
      </w:r>
      <w:r w:rsidR="002062FE" w:rsidRPr="00CE5BB4">
        <w:rPr>
          <w:rFonts w:cs="Times New Roman"/>
        </w:rPr>
        <w:t>l</w:t>
      </w:r>
      <w:r w:rsidR="002062FE" w:rsidRPr="00CE5BB4">
        <w:rPr>
          <w:rFonts w:cs="Times New Roman"/>
        </w:rPr>
        <w:t>la sua Chiesa, scriveva: «</w:t>
      </w:r>
      <w:r w:rsidR="005A27DD" w:rsidRPr="00CE5BB4">
        <w:rPr>
          <w:rFonts w:cs="Times New Roman"/>
        </w:rPr>
        <w:t>È</w:t>
      </w:r>
      <w:r w:rsidR="00C05848" w:rsidRPr="00CE5BB4">
        <w:rPr>
          <w:rFonts w:cs="Times New Roman"/>
        </w:rPr>
        <w:t xml:space="preserve"> </w:t>
      </w:r>
      <w:r w:rsidR="002062FE" w:rsidRPr="00CE5BB4">
        <w:rPr>
          <w:rFonts w:cs="Times New Roman"/>
        </w:rPr>
        <w:t>il volto dell’umile, che accetta di essere consegnato alla morte per amor nostro. [...] In Lui, misericordia fatta carne, siamo chiamati a esse</w:t>
      </w:r>
      <w:r w:rsidR="005A27DD" w:rsidRPr="00CE5BB4">
        <w:rPr>
          <w:rFonts w:cs="Times New Roman"/>
        </w:rPr>
        <w:t>re la Chiesa della mis</w:t>
      </w:r>
      <w:r w:rsidR="005A27DD" w:rsidRPr="00CE5BB4">
        <w:rPr>
          <w:rFonts w:cs="Times New Roman"/>
        </w:rPr>
        <w:t>e</w:t>
      </w:r>
      <w:r w:rsidR="005A27DD" w:rsidRPr="00CE5BB4">
        <w:rPr>
          <w:rFonts w:cs="Times New Roman"/>
        </w:rPr>
        <w:t>ricordia;</w:t>
      </w:r>
      <w:r w:rsidR="002062FE" w:rsidRPr="00CE5BB4">
        <w:rPr>
          <w:rFonts w:cs="Times New Roman"/>
        </w:rPr>
        <w:t xml:space="preserve"> in Lui, pover</w:t>
      </w:r>
      <w:r w:rsidR="005A27DD" w:rsidRPr="00CE5BB4">
        <w:rPr>
          <w:rFonts w:cs="Times New Roman"/>
        </w:rPr>
        <w:t>o per scelta, la Chiesa povera e</w:t>
      </w:r>
      <w:r w:rsidR="002062FE" w:rsidRPr="00CE5BB4">
        <w:rPr>
          <w:rFonts w:cs="Times New Roman"/>
        </w:rPr>
        <w:t xml:space="preserve"> amica dei </w:t>
      </w:r>
      <w:r w:rsidR="005A27DD" w:rsidRPr="00CE5BB4">
        <w:rPr>
          <w:rFonts w:cs="Times New Roman"/>
        </w:rPr>
        <w:t xml:space="preserve">più </w:t>
      </w:r>
      <w:r w:rsidR="002062FE" w:rsidRPr="00CE5BB4">
        <w:rPr>
          <w:rFonts w:cs="Times New Roman"/>
        </w:rPr>
        <w:t xml:space="preserve">poveri; </w:t>
      </w:r>
      <w:r w:rsidR="005A27DD" w:rsidRPr="00CE5BB4">
        <w:rPr>
          <w:rFonts w:cs="Times New Roman"/>
        </w:rPr>
        <w:t>i</w:t>
      </w:r>
      <w:r w:rsidR="002062FE" w:rsidRPr="00CE5BB4">
        <w:rPr>
          <w:rFonts w:cs="Times New Roman"/>
        </w:rPr>
        <w:t>n Lui</w:t>
      </w:r>
      <w:r w:rsidR="005A27DD" w:rsidRPr="00CE5BB4">
        <w:rPr>
          <w:rFonts w:cs="Times New Roman"/>
        </w:rPr>
        <w:t>,</w:t>
      </w:r>
      <w:r w:rsidR="002062FE" w:rsidRPr="00CE5BB4">
        <w:rPr>
          <w:rFonts w:cs="Times New Roman"/>
        </w:rPr>
        <w:t xml:space="preserve"> appassionato per la comunione del </w:t>
      </w:r>
      <w:r w:rsidR="005A27DD" w:rsidRPr="00CE5BB4">
        <w:rPr>
          <w:rFonts w:cs="Times New Roman"/>
        </w:rPr>
        <w:t>regno, la Chiesa dell’unità int</w:t>
      </w:r>
      <w:r w:rsidR="002062FE" w:rsidRPr="00CE5BB4">
        <w:rPr>
          <w:rFonts w:cs="Times New Roman"/>
        </w:rPr>
        <w:t>o</w:t>
      </w:r>
      <w:r w:rsidR="005A27DD" w:rsidRPr="00CE5BB4">
        <w:rPr>
          <w:rFonts w:cs="Times New Roman"/>
        </w:rPr>
        <w:t>r</w:t>
      </w:r>
      <w:r w:rsidR="002062FE" w:rsidRPr="00CE5BB4">
        <w:rPr>
          <w:rFonts w:cs="Times New Roman"/>
        </w:rPr>
        <w:t>no ai pastori da lui voluti per noi, nell’attesa fiduciosa e orante del dono della piena comunione tra tutt</w:t>
      </w:r>
      <w:r w:rsidR="00B203B5" w:rsidRPr="00CE5BB4">
        <w:rPr>
          <w:rFonts w:cs="Times New Roman"/>
        </w:rPr>
        <w:t>e le Chiese cristiane; i</w:t>
      </w:r>
      <w:r w:rsidR="002062FE" w:rsidRPr="00CE5BB4">
        <w:rPr>
          <w:rFonts w:cs="Times New Roman"/>
        </w:rPr>
        <w:t>n Lui</w:t>
      </w:r>
      <w:r w:rsidR="00B203B5" w:rsidRPr="00CE5BB4">
        <w:rPr>
          <w:rFonts w:cs="Times New Roman"/>
        </w:rPr>
        <w:t>, ebreo osservante, la Chiesa che ama i suoi fratelli maggiori e si nutre sulla santa radice; in Lui, Servo umile e consegnato per</w:t>
      </w:r>
      <w:r w:rsidR="005A27DD" w:rsidRPr="00CE5BB4">
        <w:rPr>
          <w:rFonts w:cs="Times New Roman"/>
        </w:rPr>
        <w:t xml:space="preserve"> amore al dolore e alla morte, l</w:t>
      </w:r>
      <w:r w:rsidR="00B203B5" w:rsidRPr="00CE5BB4">
        <w:rPr>
          <w:rFonts w:cs="Times New Roman"/>
        </w:rPr>
        <w:t>a Chiesa che accetta di farsi consegnare dal Padre alla via dolorosa per amore del suo popolo, f</w:t>
      </w:r>
      <w:r w:rsidR="00C9437F" w:rsidRPr="00CE5BB4">
        <w:rPr>
          <w:rFonts w:cs="Times New Roman"/>
        </w:rPr>
        <w:t>i</w:t>
      </w:r>
      <w:r w:rsidR="00B203B5" w:rsidRPr="00CE5BB4">
        <w:rPr>
          <w:rFonts w:cs="Times New Roman"/>
        </w:rPr>
        <w:t>no alla fine».</w:t>
      </w:r>
      <w:r w:rsidR="00445B36" w:rsidRPr="00CE5BB4">
        <w:rPr>
          <w:rStyle w:val="Rimandonotaapidipagina"/>
          <w:rFonts w:cs="Times New Roman"/>
        </w:rPr>
        <w:footnoteReference w:id="2"/>
      </w:r>
      <w:r w:rsidR="00A04DA5" w:rsidRPr="00CE5BB4">
        <w:rPr>
          <w:rFonts w:cs="Times New Roman"/>
        </w:rPr>
        <w:t xml:space="preserve"> Stupenda consonanza di prospettiva.</w:t>
      </w:r>
    </w:p>
    <w:p w14:paraId="05733BCB" w14:textId="77777777" w:rsidR="00A04DA5" w:rsidRPr="00CE5BB4" w:rsidRDefault="00A04DA5" w:rsidP="009F0B57">
      <w:pPr>
        <w:widowControl w:val="0"/>
        <w:autoSpaceDE w:val="0"/>
        <w:autoSpaceDN w:val="0"/>
        <w:adjustRightInd w:val="0"/>
        <w:ind w:firstLine="708"/>
        <w:jc w:val="both"/>
        <w:rPr>
          <w:rFonts w:cs="Times New Roman"/>
        </w:rPr>
      </w:pPr>
      <w:r w:rsidRPr="00CE5BB4">
        <w:rPr>
          <w:rFonts w:cs="Times New Roman"/>
        </w:rPr>
        <w:t xml:space="preserve">Così anche </w:t>
      </w:r>
      <w:r w:rsidR="005A27DD" w:rsidRPr="00CE5BB4">
        <w:rPr>
          <w:rFonts w:cs="Times New Roman"/>
        </w:rPr>
        <w:t xml:space="preserve">per </w:t>
      </w:r>
      <w:r w:rsidRPr="00CE5BB4">
        <w:rPr>
          <w:rFonts w:cs="Times New Roman"/>
        </w:rPr>
        <w:t>gli altri due tratti che devono rinnovare il volto della Chiesa: il disint</w:t>
      </w:r>
      <w:r w:rsidRPr="00CE5BB4">
        <w:rPr>
          <w:rFonts w:cs="Times New Roman"/>
        </w:rPr>
        <w:t>e</w:t>
      </w:r>
      <w:r w:rsidRPr="00CE5BB4">
        <w:rPr>
          <w:rFonts w:cs="Times New Roman"/>
        </w:rPr>
        <w:t xml:space="preserve">resse e la beatitudine. </w:t>
      </w:r>
      <w:r w:rsidR="00EC60A0" w:rsidRPr="00CE5BB4">
        <w:rPr>
          <w:rFonts w:cs="Times New Roman"/>
        </w:rPr>
        <w:t xml:space="preserve">Vorrei </w:t>
      </w:r>
      <w:r w:rsidR="006E6BEF" w:rsidRPr="00CE5BB4">
        <w:rPr>
          <w:rFonts w:cs="Times New Roman"/>
        </w:rPr>
        <w:t>riprendere</w:t>
      </w:r>
      <w:r w:rsidR="00EC60A0" w:rsidRPr="00CE5BB4">
        <w:rPr>
          <w:rFonts w:cs="Times New Roman"/>
        </w:rPr>
        <w:t xml:space="preserve"> la bellezza </w:t>
      </w:r>
      <w:r w:rsidR="005A27DD" w:rsidRPr="00CE5BB4">
        <w:rPr>
          <w:rFonts w:cs="Times New Roman"/>
        </w:rPr>
        <w:t xml:space="preserve">del secondo tratto: quello del </w:t>
      </w:r>
      <w:r w:rsidR="00EC60A0" w:rsidRPr="00CE5BB4">
        <w:rPr>
          <w:rFonts w:cs="Times New Roman"/>
          <w:i/>
        </w:rPr>
        <w:t>disinteresse</w:t>
      </w:r>
      <w:r w:rsidR="00EC60A0" w:rsidRPr="00CE5BB4">
        <w:rPr>
          <w:rFonts w:cs="Times New Roman"/>
        </w:rPr>
        <w:t>. Per sé la parola “inter-esse” è positiva, significa “stare-tra” e “abitare-in-mezzo” ed è molto v</w:t>
      </w:r>
      <w:r w:rsidR="00EC60A0" w:rsidRPr="00CE5BB4">
        <w:rPr>
          <w:rFonts w:cs="Times New Roman"/>
        </w:rPr>
        <w:t>i</w:t>
      </w:r>
      <w:r w:rsidR="00EC60A0" w:rsidRPr="00CE5BB4">
        <w:rPr>
          <w:rFonts w:cs="Times New Roman"/>
        </w:rPr>
        <w:t>cina a quella di “inter-cedere”</w:t>
      </w:r>
      <w:r w:rsidR="0087235B" w:rsidRPr="00CE5BB4">
        <w:rPr>
          <w:rFonts w:cs="Times New Roman"/>
        </w:rPr>
        <w:t>, colui</w:t>
      </w:r>
      <w:r w:rsidR="00EC60A0" w:rsidRPr="00CE5BB4">
        <w:rPr>
          <w:rFonts w:cs="Times New Roman"/>
        </w:rPr>
        <w:t xml:space="preserve"> che abita tra la gente e ne porta le gioie e i dolori. Nella formula rinforzata del Papa essa risuona in modo univoco: «Dunque, più che il disinteresse, dobbiamo cercare la felicità di chi ci sta accanto. L’umanità del cristiano è sempre in uscita. Non è narcisistica, autoreferenziale. Quando il nostro cuore è ricco ed è tanto soddisfatto di </w:t>
      </w:r>
      <w:r w:rsidR="008D763C" w:rsidRPr="00CE5BB4">
        <w:rPr>
          <w:rFonts w:cs="Times New Roman"/>
        </w:rPr>
        <w:t>se</w:t>
      </w:r>
      <w:r w:rsidR="00EC60A0" w:rsidRPr="00CE5BB4">
        <w:rPr>
          <w:rFonts w:cs="Times New Roman"/>
        </w:rPr>
        <w:t xml:space="preserve"> stesso, allora non ha più posto per Dio. Evitiamo, per favore, di “rinchiuderci nelle strutture che ci danno una falsa protezione, nelle norme che ci trasformano in giudici implacabili, nelle abitudini i</w:t>
      </w:r>
      <w:r w:rsidR="0087235B" w:rsidRPr="00CE5BB4">
        <w:rPr>
          <w:rFonts w:cs="Times New Roman"/>
        </w:rPr>
        <w:t xml:space="preserve">n cui ci sentiamo tranquilli” </w:t>
      </w:r>
      <w:r w:rsidR="00EC60A0" w:rsidRPr="00CE5BB4">
        <w:rPr>
          <w:rFonts w:cs="Times New Roman"/>
        </w:rPr>
        <w:t>(</w:t>
      </w:r>
      <w:hyperlink r:id="rId9" w:anchor="V.%E2%80%82Una_madre_dal_cuore_aperto" w:history="1">
        <w:r w:rsidR="00EC60A0" w:rsidRPr="00CE5BB4">
          <w:rPr>
            <w:rFonts w:cs="Times New Roman"/>
            <w:i/>
          </w:rPr>
          <w:t>EG</w:t>
        </w:r>
        <w:r w:rsidR="00EC60A0" w:rsidRPr="00CE5BB4">
          <w:rPr>
            <w:rFonts w:cs="Times New Roman"/>
          </w:rPr>
          <w:t>, 49</w:t>
        </w:r>
      </w:hyperlink>
      <w:r w:rsidR="00EC60A0" w:rsidRPr="00CE5BB4">
        <w:rPr>
          <w:rFonts w:cs="Times New Roman"/>
        </w:rPr>
        <w:t>)</w:t>
      </w:r>
      <w:r w:rsidR="0087235B" w:rsidRPr="00CE5BB4">
        <w:rPr>
          <w:rFonts w:cs="Times New Roman"/>
        </w:rPr>
        <w:t>»</w:t>
      </w:r>
      <w:r w:rsidR="00EC60A0" w:rsidRPr="00CE5BB4">
        <w:rPr>
          <w:rFonts w:cs="Times New Roman"/>
        </w:rPr>
        <w:t xml:space="preserve">. </w:t>
      </w:r>
      <w:r w:rsidR="005A27DD" w:rsidRPr="00CE5BB4">
        <w:rPr>
          <w:rFonts w:cs="Times New Roman"/>
        </w:rPr>
        <w:t>Da ciò consegue che la beatitudine del cr</w:t>
      </w:r>
      <w:r w:rsidR="005A27DD" w:rsidRPr="00CE5BB4">
        <w:rPr>
          <w:rFonts w:cs="Times New Roman"/>
        </w:rPr>
        <w:t>i</w:t>
      </w:r>
      <w:r w:rsidR="005A27DD" w:rsidRPr="00CE5BB4">
        <w:rPr>
          <w:rFonts w:cs="Times New Roman"/>
        </w:rPr>
        <w:t>stiano «è quella di chi conosce la ricchezza della solidarietà, del condividere anche il poco che si possiede; la ricchezza del sacrificio quotidiano di un lavoro, a volte duro e mal pagato, ma svolto per amore verso le persone care; e anche quella delle proprie miserie, che tuttavia, vi</w:t>
      </w:r>
      <w:r w:rsidR="005A27DD" w:rsidRPr="00CE5BB4">
        <w:rPr>
          <w:rFonts w:cs="Times New Roman"/>
        </w:rPr>
        <w:t>s</w:t>
      </w:r>
      <w:r w:rsidR="005A27DD" w:rsidRPr="00CE5BB4">
        <w:rPr>
          <w:rFonts w:cs="Times New Roman"/>
        </w:rPr>
        <w:t>sute con fiducia nella provvidenza e nella misericordia di Dio Padre, alimentano una grande</w:t>
      </w:r>
      <w:r w:rsidR="005A27DD" w:rsidRPr="00CE5BB4">
        <w:rPr>
          <w:rFonts w:cs="Times New Roman"/>
        </w:rPr>
        <w:t>z</w:t>
      </w:r>
      <w:r w:rsidR="005A27DD" w:rsidRPr="00CE5BB4">
        <w:rPr>
          <w:rFonts w:cs="Times New Roman"/>
        </w:rPr>
        <w:t>za umile».</w:t>
      </w:r>
    </w:p>
    <w:p w14:paraId="30C9A05B" w14:textId="77777777" w:rsidR="005A27DD" w:rsidRPr="00CE5BB4" w:rsidRDefault="005A27DD" w:rsidP="009F0B57">
      <w:pPr>
        <w:widowControl w:val="0"/>
        <w:autoSpaceDE w:val="0"/>
        <w:autoSpaceDN w:val="0"/>
        <w:adjustRightInd w:val="0"/>
        <w:ind w:firstLine="708"/>
        <w:jc w:val="both"/>
        <w:rPr>
          <w:rFonts w:cs="Times New Roman"/>
        </w:rPr>
      </w:pPr>
      <w:r w:rsidRPr="00CE5BB4">
        <w:rPr>
          <w:rFonts w:cs="Times New Roman"/>
        </w:rPr>
        <w:t>La linea di pensiero di Papa Francesco è disarmante nella sua semplic</w:t>
      </w:r>
      <w:r w:rsidR="0087235B" w:rsidRPr="00CE5BB4">
        <w:rPr>
          <w:rFonts w:cs="Times New Roman"/>
        </w:rPr>
        <w:t>i</w:t>
      </w:r>
      <w:r w:rsidR="006E6BEF" w:rsidRPr="00CE5BB4">
        <w:rPr>
          <w:rFonts w:cs="Times New Roman"/>
        </w:rPr>
        <w:t>tà.</w:t>
      </w:r>
      <w:r w:rsidRPr="00CE5BB4">
        <w:rPr>
          <w:rFonts w:cs="Times New Roman"/>
        </w:rPr>
        <w:t xml:space="preserve"> «</w:t>
      </w:r>
      <w:r w:rsidRPr="00CE5BB4">
        <w:rPr>
          <w:rFonts w:cs="Times New Roman"/>
          <w:bCs/>
          <w:i/>
        </w:rPr>
        <w:t>Umiltà, disi</w:t>
      </w:r>
      <w:r w:rsidRPr="00CE5BB4">
        <w:rPr>
          <w:rFonts w:cs="Times New Roman"/>
          <w:bCs/>
          <w:i/>
        </w:rPr>
        <w:t>n</w:t>
      </w:r>
      <w:r w:rsidRPr="00CE5BB4">
        <w:rPr>
          <w:rFonts w:cs="Times New Roman"/>
          <w:bCs/>
          <w:i/>
        </w:rPr>
        <w:t>teresse, beatitudine</w:t>
      </w:r>
      <w:r w:rsidRPr="00CE5BB4">
        <w:rPr>
          <w:rFonts w:cs="Times New Roman"/>
        </w:rPr>
        <w:t>: questi i tre tratti che voglio oggi presentare alla vostra meditazione sull’umanesimo cristiano che nasce dall’umanità del Figlio di Dio. E questi tratti dicono qua</w:t>
      </w:r>
      <w:r w:rsidRPr="00CE5BB4">
        <w:rPr>
          <w:rFonts w:cs="Times New Roman"/>
        </w:rPr>
        <w:t>l</w:t>
      </w:r>
      <w:r w:rsidRPr="00CE5BB4">
        <w:rPr>
          <w:rFonts w:cs="Times New Roman"/>
        </w:rPr>
        <w:t>cosa anche alla Chiesa italiana che oggi si riunisce per camminare insieme in un esempio di sinodalità</w:t>
      </w:r>
      <w:r w:rsidR="0087235B" w:rsidRPr="00CE5BB4">
        <w:rPr>
          <w:rFonts w:cs="Times New Roman"/>
        </w:rPr>
        <w:t>»</w:t>
      </w:r>
      <w:r w:rsidRPr="00CE5BB4">
        <w:rPr>
          <w:rFonts w:cs="Times New Roman"/>
        </w:rPr>
        <w:t>.</w:t>
      </w:r>
      <w:r w:rsidR="008D763C" w:rsidRPr="00CE5BB4">
        <w:rPr>
          <w:rFonts w:cs="Times New Roman"/>
        </w:rPr>
        <w:t xml:space="preserve"> Da Cristo alla Chiesa: per la C</w:t>
      </w:r>
      <w:r w:rsidR="00CB4C4D" w:rsidRPr="00CE5BB4">
        <w:rPr>
          <w:rFonts w:cs="Times New Roman"/>
        </w:rPr>
        <w:t xml:space="preserve">hiesa italiana e il suo stile pastorale. A partire da questo punto il </w:t>
      </w:r>
      <w:r w:rsidR="00CB4C4D" w:rsidRPr="00CE5BB4">
        <w:rPr>
          <w:rFonts w:cs="Times New Roman"/>
          <w:i/>
        </w:rPr>
        <w:t>Discorso di Firenze</w:t>
      </w:r>
      <w:r w:rsidR="00CB4C4D" w:rsidRPr="00CE5BB4">
        <w:rPr>
          <w:rFonts w:cs="Times New Roman"/>
        </w:rPr>
        <w:t xml:space="preserve"> comincia a infondere passione ai delegati che sottolineano applaudendo alcuni passaggi strategici. Per esempio il seguente</w:t>
      </w:r>
      <w:r w:rsidR="006E6BEF" w:rsidRPr="00CE5BB4">
        <w:rPr>
          <w:rFonts w:cs="Times New Roman"/>
        </w:rPr>
        <w:t>,</w:t>
      </w:r>
      <w:r w:rsidR="00CB4C4D" w:rsidRPr="00CE5BB4">
        <w:rPr>
          <w:rFonts w:cs="Times New Roman"/>
        </w:rPr>
        <w:t xml:space="preserve"> che costituisce il punto di svolta dell’intervento, passa</w:t>
      </w:r>
      <w:r w:rsidR="00B92361" w:rsidRPr="00CE5BB4">
        <w:rPr>
          <w:rFonts w:cs="Times New Roman"/>
        </w:rPr>
        <w:t>ndo dall’oralità meditativa al</w:t>
      </w:r>
      <w:r w:rsidR="00CB4C4D" w:rsidRPr="00CE5BB4">
        <w:rPr>
          <w:rFonts w:cs="Times New Roman"/>
        </w:rPr>
        <w:t xml:space="preserve"> d</w:t>
      </w:r>
      <w:r w:rsidR="00B92361" w:rsidRPr="00CE5BB4">
        <w:rPr>
          <w:rFonts w:cs="Times New Roman"/>
        </w:rPr>
        <w:t>iscorso propulsivo</w:t>
      </w:r>
      <w:r w:rsidR="00CB4C4D" w:rsidRPr="00CE5BB4">
        <w:rPr>
          <w:rFonts w:cs="Times New Roman"/>
        </w:rPr>
        <w:t>: «</w:t>
      </w:r>
      <w:r w:rsidR="00891735" w:rsidRPr="00CE5BB4">
        <w:rPr>
          <w:rFonts w:cs="Times New Roman"/>
        </w:rPr>
        <w:t>Questi tratti ci dicono che non dobbiamo essere ossessionati dal “potere”, anche quando questo prende il vo</w:t>
      </w:r>
      <w:r w:rsidR="00891735" w:rsidRPr="00CE5BB4">
        <w:rPr>
          <w:rFonts w:cs="Times New Roman"/>
        </w:rPr>
        <w:t>l</w:t>
      </w:r>
      <w:r w:rsidR="00891735" w:rsidRPr="00CE5BB4">
        <w:rPr>
          <w:rFonts w:cs="Times New Roman"/>
        </w:rPr>
        <w:t>to di un potere utile e funzionale all’immagine sociale della Chiesa. Se la Chiesa non assume i sentimenti di Gesù, si disorienta, perde il senso. Se li assume, invece, sa essere all’altezza della sua missione».</w:t>
      </w:r>
    </w:p>
    <w:p w14:paraId="42199315" w14:textId="77777777" w:rsidR="00891735" w:rsidRPr="00CE5BB4" w:rsidRDefault="00891735" w:rsidP="009F0B57">
      <w:pPr>
        <w:widowControl w:val="0"/>
        <w:autoSpaceDE w:val="0"/>
        <w:autoSpaceDN w:val="0"/>
        <w:adjustRightInd w:val="0"/>
        <w:ind w:firstLine="708"/>
        <w:jc w:val="both"/>
      </w:pPr>
      <w:r w:rsidRPr="00CE5BB4">
        <w:rPr>
          <w:rFonts w:cs="Times New Roman"/>
        </w:rPr>
        <w:t>È facile immaginare l’eco nei presenti che viene ingigantito subito con una ripresa co</w:t>
      </w:r>
      <w:r w:rsidRPr="00CE5BB4">
        <w:rPr>
          <w:rFonts w:cs="Times New Roman"/>
        </w:rPr>
        <w:t>n</w:t>
      </w:r>
      <w:r w:rsidRPr="00CE5BB4">
        <w:rPr>
          <w:rFonts w:cs="Times New Roman"/>
        </w:rPr>
        <w:t>sapevole di un numero molto citato dell’</w:t>
      </w:r>
      <w:r w:rsidRPr="00CE5BB4">
        <w:rPr>
          <w:rFonts w:cs="Times New Roman"/>
          <w:i/>
        </w:rPr>
        <w:t>Evangelii gaudium</w:t>
      </w:r>
      <w:r w:rsidRPr="00CE5BB4">
        <w:rPr>
          <w:rFonts w:cs="Times New Roman"/>
        </w:rPr>
        <w:t>: «L’ho detto più di una volta e lo ripeto ancora oggi a voi: “preferisco una Chiesa accidentata, ferita e sporca per essere uscita per le strade, piuttosto che una Chiesa malata per la chiusura e la comodità di aggrapparsi alle proprie sicurezze. Non voglio una Chiesa preoccupata di essere il centro e che finisce rinchi</w:t>
      </w:r>
      <w:r w:rsidRPr="00CE5BB4">
        <w:rPr>
          <w:rFonts w:cs="Times New Roman"/>
        </w:rPr>
        <w:t>u</w:t>
      </w:r>
      <w:r w:rsidRPr="00CE5BB4">
        <w:rPr>
          <w:rFonts w:cs="Times New Roman"/>
        </w:rPr>
        <w:t>sa in un groviglio di ossessioni e procedimenti” (</w:t>
      </w:r>
      <w:hyperlink r:id="rId10" w:anchor="V.%E2%80%82Una_madre_dal_cuore_aperto" w:history="1">
        <w:r w:rsidR="0087235B" w:rsidRPr="00CE5BB4">
          <w:rPr>
            <w:rFonts w:cs="Times New Roman"/>
            <w:i/>
          </w:rPr>
          <w:t>EG</w:t>
        </w:r>
        <w:r w:rsidRPr="00CE5BB4">
          <w:rPr>
            <w:rFonts w:cs="Times New Roman"/>
          </w:rPr>
          <w:t xml:space="preserve"> 49</w:t>
        </w:r>
      </w:hyperlink>
      <w:r w:rsidRPr="00CE5BB4">
        <w:rPr>
          <w:rFonts w:cs="Times New Roman"/>
        </w:rPr>
        <w:t>)». Il punto di svolta dell’atto comunic</w:t>
      </w:r>
      <w:r w:rsidRPr="00CE5BB4">
        <w:rPr>
          <w:rFonts w:cs="Times New Roman"/>
        </w:rPr>
        <w:t>a</w:t>
      </w:r>
      <w:r w:rsidRPr="00CE5BB4">
        <w:rPr>
          <w:rFonts w:cs="Times New Roman"/>
        </w:rPr>
        <w:t>tivo qui raggiunge il suo culmine. C’è chi ha parlato di “sferzata” alla Chiesa italiana: in ogni caso non ci si può sottrarre ad assumere con passione le parole del P</w:t>
      </w:r>
      <w:r w:rsidR="00CE0A83" w:rsidRPr="00CE5BB4">
        <w:rPr>
          <w:rFonts w:cs="Times New Roman"/>
        </w:rPr>
        <w:t>apa come una spinta propulsiva per</w:t>
      </w:r>
      <w:r w:rsidRPr="00CE5BB4">
        <w:rPr>
          <w:rFonts w:cs="Times New Roman"/>
        </w:rPr>
        <w:t xml:space="preserve"> imprimere un nuovo slancio alla rotta.</w:t>
      </w:r>
      <w:r w:rsidR="00031F07" w:rsidRPr="00CE5BB4">
        <w:rPr>
          <w:rFonts w:cs="Times New Roman"/>
        </w:rPr>
        <w:t xml:space="preserve"> La C</w:t>
      </w:r>
      <w:r w:rsidR="0081528E" w:rsidRPr="00CE5BB4">
        <w:rPr>
          <w:rFonts w:cs="Times New Roman"/>
        </w:rPr>
        <w:t xml:space="preserve">hiesa che si lascia </w:t>
      </w:r>
      <w:r w:rsidR="00031F07" w:rsidRPr="00CE5BB4">
        <w:rPr>
          <w:rFonts w:cs="Times New Roman"/>
        </w:rPr>
        <w:t>sporcare</w:t>
      </w:r>
      <w:r w:rsidR="0081528E" w:rsidRPr="00CE5BB4">
        <w:rPr>
          <w:rFonts w:cs="Times New Roman"/>
        </w:rPr>
        <w:t xml:space="preserve"> la veste</w:t>
      </w:r>
      <w:r w:rsidR="00031F07" w:rsidRPr="00CE5BB4">
        <w:rPr>
          <w:rFonts w:cs="Times New Roman"/>
        </w:rPr>
        <w:t>,</w:t>
      </w:r>
      <w:r w:rsidR="0081528E" w:rsidRPr="00CE5BB4">
        <w:rPr>
          <w:rFonts w:cs="Times New Roman"/>
        </w:rPr>
        <w:t xml:space="preserve"> perché condivide la fatica della storia </w:t>
      </w:r>
      <w:r w:rsidR="00031F07" w:rsidRPr="00CE5BB4">
        <w:rPr>
          <w:rFonts w:cs="Times New Roman"/>
        </w:rPr>
        <w:t xml:space="preserve">degli uomini, </w:t>
      </w:r>
      <w:r w:rsidR="0081528E" w:rsidRPr="00CE5BB4">
        <w:rPr>
          <w:rFonts w:cs="Times New Roman"/>
        </w:rPr>
        <w:t>sembra</w:t>
      </w:r>
      <w:r w:rsidR="006E6BEF" w:rsidRPr="00CE5BB4">
        <w:rPr>
          <w:rFonts w:cs="Times New Roman"/>
        </w:rPr>
        <w:t xml:space="preserve"> attualizzare,</w:t>
      </w:r>
      <w:r w:rsidR="00031F07" w:rsidRPr="00CE5BB4">
        <w:rPr>
          <w:rFonts w:cs="Times New Roman"/>
        </w:rPr>
        <w:t xml:space="preserve"> con</w:t>
      </w:r>
      <w:r w:rsidR="0081528E" w:rsidRPr="00CE5BB4">
        <w:rPr>
          <w:rFonts w:cs="Times New Roman"/>
        </w:rPr>
        <w:t xml:space="preserve"> un arco</w:t>
      </w:r>
      <w:r w:rsidR="00CE0A83" w:rsidRPr="00CE5BB4">
        <w:rPr>
          <w:rFonts w:cs="Times New Roman"/>
        </w:rPr>
        <w:t>baleno</w:t>
      </w:r>
      <w:r w:rsidR="0081528E" w:rsidRPr="00CE5BB4">
        <w:rPr>
          <w:rFonts w:cs="Times New Roman"/>
        </w:rPr>
        <w:t xml:space="preserve"> simbolico</w:t>
      </w:r>
      <w:r w:rsidR="00031F07" w:rsidRPr="00CE5BB4">
        <w:rPr>
          <w:rFonts w:cs="Times New Roman"/>
        </w:rPr>
        <w:t xml:space="preserve">, </w:t>
      </w:r>
      <w:r w:rsidR="0081528E" w:rsidRPr="00CE5BB4">
        <w:rPr>
          <w:rFonts w:cs="Times New Roman"/>
        </w:rPr>
        <w:t>un famoso testo dell’allora card. Montini, nella lettera per la Quaresima del 1962</w:t>
      </w:r>
      <w:r w:rsidR="00521A95" w:rsidRPr="00CE5BB4">
        <w:rPr>
          <w:rFonts w:cs="Times New Roman"/>
        </w:rPr>
        <w:t>,</w:t>
      </w:r>
      <w:r w:rsidR="0081528E" w:rsidRPr="00CE5BB4">
        <w:rPr>
          <w:rFonts w:cs="Times New Roman"/>
        </w:rPr>
        <w:t xml:space="preserve"> intitolata </w:t>
      </w:r>
      <w:r w:rsidR="0081528E" w:rsidRPr="00CE5BB4">
        <w:rPr>
          <w:rFonts w:cs="Times New Roman"/>
          <w:i/>
        </w:rPr>
        <w:t>Pensiamo al Concilio</w:t>
      </w:r>
      <w:r w:rsidR="0081528E" w:rsidRPr="00CE5BB4">
        <w:rPr>
          <w:rFonts w:cs="Times New Roman"/>
        </w:rPr>
        <w:t xml:space="preserve">: </w:t>
      </w:r>
      <w:r w:rsidR="00537E86" w:rsidRPr="00CE5BB4">
        <w:rPr>
          <w:rFonts w:cs="Times New Roman"/>
        </w:rPr>
        <w:t>«</w:t>
      </w:r>
      <w:r w:rsidR="00537E86" w:rsidRPr="00CE5BB4">
        <w:t>Per questo [la Chiesa] cercherà di farsi sorella e madre degli uomini; cercherà di essere povera, semplice, umile, amabile nel suo linguaggio e nel suo c</w:t>
      </w:r>
      <w:r w:rsidR="00537E86" w:rsidRPr="00CE5BB4">
        <w:t>o</w:t>
      </w:r>
      <w:r w:rsidR="00537E86" w:rsidRPr="00CE5BB4">
        <w:t>stume. Per questo cercherà di farsi comprendere, e di dare agli uomini di oggi facoltà di asco</w:t>
      </w:r>
      <w:r w:rsidR="00537E86" w:rsidRPr="00CE5BB4">
        <w:t>l</w:t>
      </w:r>
      <w:r w:rsidR="00537E86" w:rsidRPr="00CE5BB4">
        <w:t>tarla e di parlarle con facile ed usato linguaggio. Per questo ripeterà al mondo le sue sapienti parole di dignità umana, di lealtà, di libertà, d’amore, di serietà morale, di coraggio e di sacrif</w:t>
      </w:r>
      <w:r w:rsidR="00537E86" w:rsidRPr="00CE5BB4">
        <w:t>i</w:t>
      </w:r>
      <w:r w:rsidR="00537E86" w:rsidRPr="00CE5BB4">
        <w:t xml:space="preserve">cio. Per questo, come si diceva, </w:t>
      </w:r>
      <w:r w:rsidR="002E4E61" w:rsidRPr="00CE5BB4">
        <w:t>vedrà di “aggiornarsi” spoglian</w:t>
      </w:r>
      <w:r w:rsidR="00537E86" w:rsidRPr="00CE5BB4">
        <w:t>dosi, se occorre, di qualche ve</w:t>
      </w:r>
      <w:r w:rsidR="00537E86" w:rsidRPr="00CE5BB4">
        <w:t>c</w:t>
      </w:r>
      <w:r w:rsidR="00537E86" w:rsidRPr="00CE5BB4">
        <w:t>chio mantello regale rimasto sulle sue spalle sovrane, per rivestirsi di più semplici forme r</w:t>
      </w:r>
      <w:r w:rsidR="00537E86" w:rsidRPr="00CE5BB4">
        <w:t>e</w:t>
      </w:r>
      <w:r w:rsidR="00537E86" w:rsidRPr="00CE5BB4">
        <w:t>clamate dal gusto moderno».</w:t>
      </w:r>
      <w:r w:rsidR="00537E86" w:rsidRPr="00CE5BB4">
        <w:rPr>
          <w:rStyle w:val="Rimandonotaapidipagina"/>
        </w:rPr>
        <w:footnoteReference w:id="3"/>
      </w:r>
      <w:r w:rsidR="00537E86" w:rsidRPr="00CE5BB4">
        <w:t xml:space="preserve"> </w:t>
      </w:r>
      <w:r w:rsidR="00CE0A83" w:rsidRPr="00CE5BB4">
        <w:t xml:space="preserve"> </w:t>
      </w:r>
      <w:r w:rsidR="00537E86" w:rsidRPr="00CE5BB4">
        <w:t>Montini è stato definito il “poeta dell</w:t>
      </w:r>
      <w:r w:rsidR="0087235B" w:rsidRPr="00CE5BB4">
        <w:t>a modernità”, cioè colui che s’</w:t>
      </w:r>
      <w:r w:rsidR="00537E86" w:rsidRPr="00CE5BB4">
        <w:t xml:space="preserve">è lasciato permeare dai linguaggi moderni </w:t>
      </w:r>
      <w:r w:rsidR="00CE0A83" w:rsidRPr="00CE5BB4">
        <w:t>così tanto da</w:t>
      </w:r>
      <w:r w:rsidR="00537E86" w:rsidRPr="00CE5BB4">
        <w:t xml:space="preserve"> immettervi la forza vitale del lievito evangelico, in un processo di </w:t>
      </w:r>
      <w:r w:rsidR="00CE0A83" w:rsidRPr="00CE5BB4">
        <w:t>prodigioso</w:t>
      </w:r>
      <w:r w:rsidR="00537E86" w:rsidRPr="00CE5BB4">
        <w:t xml:space="preserve"> scambio. Il testo che ho riportato lo </w:t>
      </w:r>
      <w:r w:rsidR="00CE0A83" w:rsidRPr="00CE5BB4">
        <w:t>sogna</w:t>
      </w:r>
      <w:r w:rsidR="00537E86" w:rsidRPr="00CE5BB4">
        <w:t xml:space="preserve"> su</w:t>
      </w:r>
      <w:r w:rsidR="00537E86" w:rsidRPr="00CE5BB4">
        <w:t>l</w:t>
      </w:r>
      <w:r w:rsidR="00537E86" w:rsidRPr="00CE5BB4">
        <w:t>la soglia del</w:t>
      </w:r>
      <w:r w:rsidR="00CE0A83" w:rsidRPr="00CE5BB4">
        <w:t xml:space="preserve"> Concilio; l’intervento di Papa F</w:t>
      </w:r>
      <w:r w:rsidR="00537E86" w:rsidRPr="00CE5BB4">
        <w:t xml:space="preserve">rancesco lo rinnova </w:t>
      </w:r>
      <w:r w:rsidR="00CE0A83" w:rsidRPr="00CE5BB4">
        <w:t xml:space="preserve">in modo fresco e fragrante </w:t>
      </w:r>
      <w:r w:rsidR="00537E86" w:rsidRPr="00CE5BB4">
        <w:t>esattamente 50 anni dopo la fine del Vaticano II.</w:t>
      </w:r>
    </w:p>
    <w:p w14:paraId="6A2C662A" w14:textId="77777777" w:rsidR="002E4E61" w:rsidRPr="00CE5BB4" w:rsidRDefault="002E4E61" w:rsidP="002E4E61">
      <w:pPr>
        <w:widowControl w:val="0"/>
        <w:autoSpaceDE w:val="0"/>
        <w:autoSpaceDN w:val="0"/>
        <w:adjustRightInd w:val="0"/>
        <w:ind w:firstLine="708"/>
        <w:jc w:val="both"/>
        <w:rPr>
          <w:i/>
        </w:rPr>
      </w:pPr>
    </w:p>
    <w:p w14:paraId="44585BC8" w14:textId="77777777" w:rsidR="00CE0A83" w:rsidRPr="00CE5BB4" w:rsidRDefault="00CE0A83" w:rsidP="009F0B57">
      <w:pPr>
        <w:widowControl w:val="0"/>
        <w:autoSpaceDE w:val="0"/>
        <w:autoSpaceDN w:val="0"/>
        <w:adjustRightInd w:val="0"/>
        <w:ind w:firstLine="708"/>
        <w:jc w:val="both"/>
        <w:rPr>
          <w:i/>
        </w:rPr>
      </w:pPr>
      <w:r w:rsidRPr="00CE5BB4">
        <w:rPr>
          <w:i/>
        </w:rPr>
        <w:t xml:space="preserve">La </w:t>
      </w:r>
      <w:r w:rsidR="00925DCE" w:rsidRPr="00CE5BB4">
        <w:rPr>
          <w:i/>
        </w:rPr>
        <w:t>nuova avventura</w:t>
      </w:r>
      <w:r w:rsidRPr="00CE5BB4">
        <w:rPr>
          <w:i/>
        </w:rPr>
        <w:t xml:space="preserve"> e i suoi </w:t>
      </w:r>
      <w:r w:rsidR="0087235B" w:rsidRPr="00CE5BB4">
        <w:rPr>
          <w:i/>
        </w:rPr>
        <w:t>riferimenti</w:t>
      </w:r>
    </w:p>
    <w:p w14:paraId="0CC5F189" w14:textId="77777777" w:rsidR="00CE0A83" w:rsidRPr="00CE5BB4" w:rsidRDefault="00CE0A83" w:rsidP="009F0B57">
      <w:pPr>
        <w:widowControl w:val="0"/>
        <w:autoSpaceDE w:val="0"/>
        <w:autoSpaceDN w:val="0"/>
        <w:adjustRightInd w:val="0"/>
        <w:ind w:firstLine="708"/>
        <w:jc w:val="both"/>
        <w:rPr>
          <w:i/>
        </w:rPr>
      </w:pPr>
    </w:p>
    <w:p w14:paraId="20CFBB23" w14:textId="77777777" w:rsidR="00CE0A83" w:rsidRPr="00CE5BB4" w:rsidRDefault="00CE0A83" w:rsidP="009F0B57">
      <w:pPr>
        <w:widowControl w:val="0"/>
        <w:autoSpaceDE w:val="0"/>
        <w:autoSpaceDN w:val="0"/>
        <w:adjustRightInd w:val="0"/>
        <w:ind w:firstLine="708"/>
        <w:jc w:val="both"/>
      </w:pPr>
      <w:r w:rsidRPr="00CE5BB4">
        <w:t>V’è una strana dialettica dell’agire cristiano ed ecclesiale: più il cristiano e la Chiesa ab</w:t>
      </w:r>
      <w:r w:rsidRPr="00CE5BB4">
        <w:t>i</w:t>
      </w:r>
      <w:r w:rsidRPr="00CE5BB4">
        <w:t xml:space="preserve">tano il roveto ardente del volto misericordioso di Gesù, più perdono la paura di </w:t>
      </w:r>
      <w:r w:rsidR="00037A61" w:rsidRPr="00CE5BB4">
        <w:t xml:space="preserve">abbandonare </w:t>
      </w:r>
      <w:r w:rsidRPr="00CE5BB4">
        <w:t>i bastioni della sicurezza per affrontare il mare aperto della testimonianza. In effetti, una Chiesa ripiegata su se stessa attesta di non credere alla forza salutare della croce di Gesù. Chi abita presso la croce, non teme di sfidare tutte le croci e i travagli del mondo.</w:t>
      </w:r>
      <w:r w:rsidR="00037A61" w:rsidRPr="00CE5BB4">
        <w:t xml:space="preserve"> Anzi </w:t>
      </w:r>
      <w:r w:rsidR="00A9234A" w:rsidRPr="00CE5BB4">
        <w:t xml:space="preserve">è </w:t>
      </w:r>
      <w:r w:rsidR="00037A61" w:rsidRPr="00CE5BB4">
        <w:t xml:space="preserve">solo coltivando gli “occhi semplici” </w:t>
      </w:r>
      <w:r w:rsidR="00A9234A" w:rsidRPr="00CE5BB4">
        <w:t>sul mistero della Pasqua che si sprigiona la forza inesauribile di imparare da questo mondo e di condurlo a Cristo con il fardello dei suoi pesi e con le speranze che porta nel cuore.</w:t>
      </w:r>
    </w:p>
    <w:p w14:paraId="5C4AE130" w14:textId="7EE27847" w:rsidR="008A7C64" w:rsidRPr="00CE5BB4" w:rsidRDefault="008A7C64" w:rsidP="009F0B57">
      <w:pPr>
        <w:widowControl w:val="0"/>
        <w:autoSpaceDE w:val="0"/>
        <w:autoSpaceDN w:val="0"/>
        <w:adjustRightInd w:val="0"/>
        <w:ind w:firstLine="708"/>
        <w:jc w:val="both"/>
        <w:rPr>
          <w:rFonts w:cs="Tahoma"/>
        </w:rPr>
      </w:pPr>
      <w:r w:rsidRPr="00CE5BB4">
        <w:t>Questo viaggio non è senza tentazioni. Il Papa ne indica solo due essenziali: la tentazi</w:t>
      </w:r>
      <w:r w:rsidRPr="00CE5BB4">
        <w:t>o</w:t>
      </w:r>
      <w:r w:rsidRPr="00CE5BB4">
        <w:t>ne pelagiana e quella gnostica. La prima</w:t>
      </w:r>
      <w:r w:rsidR="008661AB" w:rsidRPr="00CE5BB4">
        <w:t>,</w:t>
      </w:r>
      <w:r w:rsidRPr="00CE5BB4">
        <w:t xml:space="preserve"> facendo leva sul bene da fare</w:t>
      </w:r>
      <w:r w:rsidR="008661AB" w:rsidRPr="00CE5BB4">
        <w:t>,</w:t>
      </w:r>
      <w:r w:rsidRPr="00CE5BB4">
        <w:t xml:space="preserve"> «</w:t>
      </w:r>
      <w:r w:rsidR="008661AB" w:rsidRPr="00CE5BB4">
        <w:rPr>
          <w:rFonts w:cs="Tahoma"/>
        </w:rPr>
        <w:t>porta ad avere fiducia nelle strutture, nelle organizzazioni, nelle pianificazioni perfette perché astratte. Spesso ci porta pure ad assumere uno stile di controllo, di durezza, di normatività. La norma dà al pel</w:t>
      </w:r>
      <w:r w:rsidR="008661AB" w:rsidRPr="00CE5BB4">
        <w:rPr>
          <w:rFonts w:cs="Tahoma"/>
        </w:rPr>
        <w:t>a</w:t>
      </w:r>
      <w:r w:rsidR="008661AB" w:rsidRPr="00CE5BB4">
        <w:rPr>
          <w:rFonts w:cs="Tahoma"/>
        </w:rPr>
        <w:t>giano la sicurezza di sentirsi superiore, di avere un orientamento preciso. In questo trova la sua forza, non nella leggerezza del soffio dello Spirito. Davanti ai mali o ai problemi della Chi</w:t>
      </w:r>
      <w:r w:rsidR="008661AB" w:rsidRPr="00CE5BB4">
        <w:rPr>
          <w:rFonts w:cs="Tahoma"/>
        </w:rPr>
        <w:t>e</w:t>
      </w:r>
      <w:r w:rsidR="008661AB" w:rsidRPr="00CE5BB4">
        <w:rPr>
          <w:rFonts w:cs="Tahoma"/>
        </w:rPr>
        <w:t>sa è inutile cercare soluzioni in conservatorismi e fondamentalismi, nella restaurazione di condotte e forme superate che neppure culturalmente hanno capacità di essere significative». Potremmo dire che tale tentazione è quella che rinchiude la vita nel rapporto duale tra c</w:t>
      </w:r>
      <w:r w:rsidR="008661AB" w:rsidRPr="00CE5BB4">
        <w:rPr>
          <w:rFonts w:cs="Tahoma"/>
        </w:rPr>
        <w:t>o</w:t>
      </w:r>
      <w:r w:rsidR="008661AB" w:rsidRPr="00CE5BB4">
        <w:rPr>
          <w:rFonts w:cs="Tahoma"/>
        </w:rPr>
        <w:t xml:space="preserve">scienza e norma, tra fede e dottrina, senza </w:t>
      </w:r>
      <w:r w:rsidR="005C0C82" w:rsidRPr="00CE5BB4">
        <w:rPr>
          <w:rFonts w:cs="Tahoma"/>
        </w:rPr>
        <w:t xml:space="preserve">ricordare </w:t>
      </w:r>
      <w:r w:rsidR="008661AB" w:rsidRPr="00CE5BB4">
        <w:rPr>
          <w:rFonts w:cs="Tahoma"/>
        </w:rPr>
        <w:t>che la norma e la dottrina</w:t>
      </w:r>
      <w:r w:rsidR="00925DCE" w:rsidRPr="00CE5BB4">
        <w:rPr>
          <w:rFonts w:cs="Tahoma"/>
        </w:rPr>
        <w:t xml:space="preserve"> sono determ</w:t>
      </w:r>
      <w:r w:rsidR="00925DCE" w:rsidRPr="00CE5BB4">
        <w:rPr>
          <w:rFonts w:cs="Tahoma"/>
        </w:rPr>
        <w:t>i</w:t>
      </w:r>
      <w:r w:rsidR="00925DCE" w:rsidRPr="00CE5BB4">
        <w:rPr>
          <w:rFonts w:cs="Tahoma"/>
        </w:rPr>
        <w:t xml:space="preserve">nazioni </w:t>
      </w:r>
      <w:r w:rsidR="008D763C" w:rsidRPr="00CE5BB4">
        <w:rPr>
          <w:rFonts w:cs="Tahoma"/>
        </w:rPr>
        <w:t>necessarie</w:t>
      </w:r>
      <w:r w:rsidR="00521A95" w:rsidRPr="00CE5BB4">
        <w:rPr>
          <w:rFonts w:cs="Tahoma"/>
        </w:rPr>
        <w:t>,</w:t>
      </w:r>
      <w:r w:rsidR="008D763C" w:rsidRPr="00CE5BB4">
        <w:rPr>
          <w:rFonts w:cs="Tahoma"/>
        </w:rPr>
        <w:t xml:space="preserve"> ma</w:t>
      </w:r>
      <w:r w:rsidR="005C0C82" w:rsidRPr="00CE5BB4">
        <w:rPr>
          <w:rFonts w:cs="Tahoma"/>
        </w:rPr>
        <w:t xml:space="preserve"> insufficienti </w:t>
      </w:r>
      <w:r w:rsidR="00925DCE" w:rsidRPr="00CE5BB4">
        <w:rPr>
          <w:rFonts w:cs="Tahoma"/>
        </w:rPr>
        <w:t xml:space="preserve">del bene e del vero, </w:t>
      </w:r>
      <w:r w:rsidR="007818C0" w:rsidRPr="00CE5BB4">
        <w:rPr>
          <w:rFonts w:cs="Tahoma"/>
        </w:rPr>
        <w:t>perché</w:t>
      </w:r>
      <w:r w:rsidR="00925DCE" w:rsidRPr="00CE5BB4">
        <w:rPr>
          <w:rFonts w:cs="Tahoma"/>
        </w:rPr>
        <w:t xml:space="preserve"> contengono il rimando alla v</w:t>
      </w:r>
      <w:r w:rsidR="00925DCE" w:rsidRPr="00CE5BB4">
        <w:rPr>
          <w:rFonts w:cs="Tahoma"/>
        </w:rPr>
        <w:t>e</w:t>
      </w:r>
      <w:r w:rsidR="00925DCE" w:rsidRPr="00CE5BB4">
        <w:rPr>
          <w:rFonts w:cs="Tahoma"/>
        </w:rPr>
        <w:t>rità per la fede e al bene per la coscienza, ma non lo esauriscono. La pietrificazione della do</w:t>
      </w:r>
      <w:r w:rsidR="00925DCE" w:rsidRPr="00CE5BB4">
        <w:rPr>
          <w:rFonts w:cs="Tahoma"/>
        </w:rPr>
        <w:t>t</w:t>
      </w:r>
      <w:r w:rsidR="00925DCE" w:rsidRPr="00CE5BB4">
        <w:rPr>
          <w:rFonts w:cs="Tahoma"/>
        </w:rPr>
        <w:t>trina e della norma rinchiude la rivelazione in un sistema: «La dottrina cristiana non è un s</w:t>
      </w:r>
      <w:r w:rsidR="00925DCE" w:rsidRPr="00CE5BB4">
        <w:rPr>
          <w:rFonts w:cs="Tahoma"/>
        </w:rPr>
        <w:t>i</w:t>
      </w:r>
      <w:r w:rsidR="00925DCE" w:rsidRPr="00CE5BB4">
        <w:rPr>
          <w:rFonts w:cs="Tahoma"/>
        </w:rPr>
        <w:t>stema chiuso incapace di generare domande, dubbi, interrogativi, ma è viva, sa inquietare, sa animare. Ha volto non rigido, ha corpo che si muove e si sviluppa, ha carne tenera: la dottrina cristiana si chiama Gesù Cristo». Su questo punto il Discorso di Firenze ci fa ascoltare lo spir</w:t>
      </w:r>
      <w:r w:rsidR="00925DCE" w:rsidRPr="00CE5BB4">
        <w:rPr>
          <w:rFonts w:cs="Tahoma"/>
        </w:rPr>
        <w:t>i</w:t>
      </w:r>
      <w:r w:rsidR="00925DCE" w:rsidRPr="00CE5BB4">
        <w:rPr>
          <w:rFonts w:cs="Tahoma"/>
        </w:rPr>
        <w:t xml:space="preserve">to della </w:t>
      </w:r>
      <w:r w:rsidR="00925DCE" w:rsidRPr="00CE5BB4">
        <w:rPr>
          <w:rFonts w:cs="Tahoma"/>
          <w:i/>
        </w:rPr>
        <w:t>Dei Verbum</w:t>
      </w:r>
      <w:r w:rsidR="00925DCE" w:rsidRPr="00CE5BB4">
        <w:rPr>
          <w:rFonts w:cs="Tahoma"/>
        </w:rPr>
        <w:t>, rievocando il rapporto tra rivelazione-evento e rivelazione-parola, che è il motore invisibile di ogni riforma anche della vita ecclesiale, mettendo</w:t>
      </w:r>
      <w:r w:rsidR="00521A95" w:rsidRPr="00CE5BB4">
        <w:rPr>
          <w:rFonts w:cs="Tahoma"/>
        </w:rPr>
        <w:t>lo</w:t>
      </w:r>
      <w:r w:rsidR="00925DCE" w:rsidRPr="00CE5BB4">
        <w:rPr>
          <w:rFonts w:cs="Tahoma"/>
        </w:rPr>
        <w:t xml:space="preserve"> nel flusso della gra</w:t>
      </w:r>
      <w:r w:rsidR="00925DCE" w:rsidRPr="00CE5BB4">
        <w:rPr>
          <w:rFonts w:cs="Tahoma"/>
        </w:rPr>
        <w:t>n</w:t>
      </w:r>
      <w:r w:rsidR="00925DCE" w:rsidRPr="00CE5BB4">
        <w:rPr>
          <w:rFonts w:cs="Tahoma"/>
        </w:rPr>
        <w:t>de tradizione patristica e medievale, c</w:t>
      </w:r>
      <w:r w:rsidR="006E6BEF" w:rsidRPr="00CE5BB4">
        <w:rPr>
          <w:rFonts w:cs="Tahoma"/>
        </w:rPr>
        <w:t>he ha potuto costruire le grandi</w:t>
      </w:r>
      <w:r w:rsidR="00925DCE" w:rsidRPr="00CE5BB4">
        <w:rPr>
          <w:rFonts w:cs="Tahoma"/>
        </w:rPr>
        <w:t xml:space="preserve"> cattedrali della “Sacra </w:t>
      </w:r>
      <w:r w:rsidR="005B48D0" w:rsidRPr="00CE5BB4">
        <w:rPr>
          <w:rFonts w:cs="Tahoma"/>
        </w:rPr>
        <w:t>D</w:t>
      </w:r>
      <w:r w:rsidR="00925DCE" w:rsidRPr="00CE5BB4">
        <w:rPr>
          <w:rFonts w:cs="Tahoma"/>
        </w:rPr>
        <w:t>octrina” perché ha</w:t>
      </w:r>
      <w:r w:rsidR="005C0C82" w:rsidRPr="00CE5BB4">
        <w:rPr>
          <w:rFonts w:cs="Tahoma"/>
        </w:rPr>
        <w:t xml:space="preserve"> rimuginato in modo insonne la Parola n</w:t>
      </w:r>
      <w:r w:rsidR="00925DCE" w:rsidRPr="00CE5BB4">
        <w:rPr>
          <w:rFonts w:cs="Tahoma"/>
        </w:rPr>
        <w:t>ella Scrittura. Il Papa lo lega con finezza anche alla caratteristica del genio italiano: «lo spirito dei suoi grandi esploratori, che sulle navi sono stati appassionati della navigazione in mare aperto e non spaventati dalle frontiere e delle tempeste. Sia una Chiesa libera e aperta alle sfide del presente, mai in dife</w:t>
      </w:r>
      <w:r w:rsidR="00925DCE" w:rsidRPr="00CE5BB4">
        <w:rPr>
          <w:rFonts w:cs="Tahoma"/>
        </w:rPr>
        <w:t>n</w:t>
      </w:r>
      <w:r w:rsidR="00925DCE" w:rsidRPr="00CE5BB4">
        <w:rPr>
          <w:rFonts w:cs="Tahoma"/>
        </w:rPr>
        <w:t>siva per timore di perdere qualcosa».</w:t>
      </w:r>
    </w:p>
    <w:p w14:paraId="3FADE679" w14:textId="77777777" w:rsidR="00925DCE" w:rsidRPr="00CE5BB4" w:rsidRDefault="00925DCE" w:rsidP="009F0B57">
      <w:pPr>
        <w:widowControl w:val="0"/>
        <w:autoSpaceDE w:val="0"/>
        <w:autoSpaceDN w:val="0"/>
        <w:adjustRightInd w:val="0"/>
        <w:ind w:firstLine="708"/>
        <w:jc w:val="both"/>
        <w:rPr>
          <w:rFonts w:cs="Tahoma"/>
        </w:rPr>
      </w:pPr>
      <w:r w:rsidRPr="00CE5BB4">
        <w:rPr>
          <w:rFonts w:cs="Tahoma"/>
        </w:rPr>
        <w:t>Più sottile è la se</w:t>
      </w:r>
      <w:r w:rsidR="00F013EA" w:rsidRPr="00CE5BB4">
        <w:rPr>
          <w:rFonts w:cs="Tahoma"/>
        </w:rPr>
        <w:t>co</w:t>
      </w:r>
      <w:r w:rsidRPr="00CE5BB4">
        <w:rPr>
          <w:rFonts w:cs="Tahoma"/>
        </w:rPr>
        <w:t>nda tentazione</w:t>
      </w:r>
      <w:r w:rsidR="00F013EA" w:rsidRPr="00CE5BB4">
        <w:rPr>
          <w:rFonts w:cs="Tahoma"/>
        </w:rPr>
        <w:t xml:space="preserve"> “gnostica”, che è delineata sia sul versante razionale che sul lato sentimentale. Una religione razionalista e uno spiritualismo soggettivo sono le due facce della deriva più recente: ridurre il cristianesimo al discorso tornito, umano, “troppo umano” e ricondurlo a un’esperienza dell’armonia psico-fisica e persino spirituale del sé, ri</w:t>
      </w:r>
      <w:r w:rsidR="005C0C82" w:rsidRPr="00CE5BB4">
        <w:rPr>
          <w:rFonts w:cs="Tahoma"/>
        </w:rPr>
        <w:t>n</w:t>
      </w:r>
      <w:r w:rsidR="005C0C82" w:rsidRPr="00CE5BB4">
        <w:rPr>
          <w:rFonts w:cs="Tahoma"/>
        </w:rPr>
        <w:t>chiudono la fede cristiana in</w:t>
      </w:r>
      <w:r w:rsidR="007818C0" w:rsidRPr="00CE5BB4">
        <w:rPr>
          <w:rFonts w:cs="Tahoma"/>
        </w:rPr>
        <w:t xml:space="preserve"> una religione del “benessere”, la “religione invisibile”</w:t>
      </w:r>
      <w:r w:rsidR="006E6BEF" w:rsidRPr="00CE5BB4">
        <w:rPr>
          <w:rFonts w:cs="Tahoma"/>
        </w:rPr>
        <w:t>.</w:t>
      </w:r>
      <w:r w:rsidR="00F013EA" w:rsidRPr="00CE5BB4">
        <w:rPr>
          <w:rFonts w:cs="Tahoma"/>
        </w:rPr>
        <w:t xml:space="preserve"> Questa r</w:t>
      </w:r>
      <w:r w:rsidR="00F013EA" w:rsidRPr="00CE5BB4">
        <w:rPr>
          <w:rFonts w:cs="Tahoma"/>
        </w:rPr>
        <w:t>i</w:t>
      </w:r>
      <w:r w:rsidR="00F013EA" w:rsidRPr="00CE5BB4">
        <w:rPr>
          <w:rFonts w:cs="Tahoma"/>
        </w:rPr>
        <w:t>sponde in modo troppo veloce alla frammentazione e dispersione attuale della coscienza, ma con un rimedio che fa perdere “la tenerezza dell</w:t>
      </w:r>
      <w:r w:rsidR="005C0C82" w:rsidRPr="00CE5BB4">
        <w:rPr>
          <w:rFonts w:cs="Tahoma"/>
        </w:rPr>
        <w:t>a carne del fratello” e non sa condurre “la P</w:t>
      </w:r>
      <w:r w:rsidR="005C0C82" w:rsidRPr="00CE5BB4">
        <w:rPr>
          <w:rFonts w:cs="Tahoma"/>
        </w:rPr>
        <w:t>a</w:t>
      </w:r>
      <w:r w:rsidR="002E4E61" w:rsidRPr="00CE5BB4">
        <w:rPr>
          <w:rFonts w:cs="Tahoma"/>
        </w:rPr>
        <w:t>rola alla realtà”.</w:t>
      </w:r>
      <w:r w:rsidR="005C0C82" w:rsidRPr="00CE5BB4">
        <w:rPr>
          <w:rFonts w:cs="Tahoma"/>
        </w:rPr>
        <w:t xml:space="preserve"> La fede cristiana ha una sua forma specifica di trascendenza, che non perde l’ancoragg</w:t>
      </w:r>
      <w:r w:rsidR="001F0DD1" w:rsidRPr="00CE5BB4">
        <w:rPr>
          <w:rFonts w:cs="Tahoma"/>
        </w:rPr>
        <w:t xml:space="preserve">io all’incarnazione di Gesù e </w:t>
      </w:r>
      <w:r w:rsidR="005C0C82" w:rsidRPr="00CE5BB4">
        <w:rPr>
          <w:rFonts w:cs="Tahoma"/>
        </w:rPr>
        <w:t>la fedeltà alla terra della gente. Qui il Papa cita persino la coppia di don Camillo e Peppone, nel racconto di Guareschi, quasi una duplice anima itali</w:t>
      </w:r>
      <w:r w:rsidR="005C0C82" w:rsidRPr="00CE5BB4">
        <w:rPr>
          <w:rFonts w:cs="Tahoma"/>
        </w:rPr>
        <w:t>a</w:t>
      </w:r>
      <w:r w:rsidR="005C0C82" w:rsidRPr="00CE5BB4">
        <w:rPr>
          <w:rFonts w:cs="Tahoma"/>
        </w:rPr>
        <w:t>na</w:t>
      </w:r>
      <w:r w:rsidR="006E6BEF" w:rsidRPr="00CE5BB4">
        <w:rPr>
          <w:rFonts w:cs="Tahoma"/>
        </w:rPr>
        <w:t>,</w:t>
      </w:r>
      <w:r w:rsidR="005C0C82" w:rsidRPr="00CE5BB4">
        <w:rPr>
          <w:rFonts w:cs="Tahoma"/>
        </w:rPr>
        <w:t xml:space="preserve"> dove l’attaccamento alla fatica e al lavoro non sta senza</w:t>
      </w:r>
      <w:r w:rsidR="00F013EA" w:rsidRPr="00CE5BB4">
        <w:rPr>
          <w:rFonts w:cs="Tahoma"/>
        </w:rPr>
        <w:t xml:space="preserve"> </w:t>
      </w:r>
      <w:r w:rsidR="005C0C82" w:rsidRPr="00CE5BB4">
        <w:rPr>
          <w:rFonts w:cs="Tahoma"/>
        </w:rPr>
        <w:t>la fiducia in Dio e la vicinanza al</w:t>
      </w:r>
      <w:r w:rsidR="001F0DD1" w:rsidRPr="00CE5BB4">
        <w:rPr>
          <w:rFonts w:cs="Tahoma"/>
        </w:rPr>
        <w:t xml:space="preserve"> popolo</w:t>
      </w:r>
      <w:r w:rsidR="005C0C82" w:rsidRPr="00CE5BB4">
        <w:rPr>
          <w:rFonts w:cs="Tahoma"/>
        </w:rPr>
        <w:t xml:space="preserve">. </w:t>
      </w:r>
      <w:r w:rsidR="00F013EA" w:rsidRPr="00CE5BB4">
        <w:rPr>
          <w:rFonts w:cs="Tahoma"/>
        </w:rPr>
        <w:t xml:space="preserve"> </w:t>
      </w:r>
      <w:r w:rsidR="00D05F71" w:rsidRPr="00CE5BB4">
        <w:rPr>
          <w:rFonts w:cs="Tahoma"/>
        </w:rPr>
        <w:t>La tentazione gnostica è oggi molto diffusa e miete molte vittime, perché riduce la f</w:t>
      </w:r>
      <w:r w:rsidR="00D05F71" w:rsidRPr="00CE5BB4">
        <w:rPr>
          <w:rFonts w:cs="Tahoma"/>
        </w:rPr>
        <w:t>e</w:t>
      </w:r>
      <w:r w:rsidR="00D05F71" w:rsidRPr="00CE5BB4">
        <w:rPr>
          <w:rFonts w:cs="Tahoma"/>
        </w:rPr>
        <w:t>de cristiana “a misura d’uomo”, dà un sollievo immediato e a buon prezzo, evitando il perco</w:t>
      </w:r>
      <w:r w:rsidR="00D05F71" w:rsidRPr="00CE5BB4">
        <w:rPr>
          <w:rFonts w:cs="Tahoma"/>
        </w:rPr>
        <w:t>r</w:t>
      </w:r>
      <w:r w:rsidR="00D05F71" w:rsidRPr="00CE5BB4">
        <w:rPr>
          <w:rFonts w:cs="Tahoma"/>
        </w:rPr>
        <w:t xml:space="preserve">so faticoso </w:t>
      </w:r>
      <w:r w:rsidR="008D763C" w:rsidRPr="00CE5BB4">
        <w:rPr>
          <w:rFonts w:cs="Tahoma"/>
        </w:rPr>
        <w:t>del</w:t>
      </w:r>
      <w:r w:rsidR="00D05F71" w:rsidRPr="00CE5BB4">
        <w:rPr>
          <w:rFonts w:cs="Tahoma"/>
        </w:rPr>
        <w:t xml:space="preserve">la dimensione etica e vocazionale della vita. </w:t>
      </w:r>
      <w:r w:rsidR="00BB5A52" w:rsidRPr="00CE5BB4">
        <w:rPr>
          <w:rFonts w:cs="Tahoma"/>
        </w:rPr>
        <w:t xml:space="preserve">La </w:t>
      </w:r>
      <w:r w:rsidR="00D05F71" w:rsidRPr="00CE5BB4">
        <w:rPr>
          <w:rFonts w:cs="Tahoma"/>
        </w:rPr>
        <w:t xml:space="preserve">cura </w:t>
      </w:r>
      <w:r w:rsidR="00BB5A52" w:rsidRPr="00CE5BB4">
        <w:rPr>
          <w:rFonts w:cs="Tahoma"/>
        </w:rPr>
        <w:t xml:space="preserve">dell'altro come </w:t>
      </w:r>
      <w:r w:rsidR="00D05F71" w:rsidRPr="00CE5BB4">
        <w:rPr>
          <w:rFonts w:cs="Tahoma"/>
        </w:rPr>
        <w:t>vocazione che dura per sempre ci dice questa semplice verità: il cristianesimo non mira solo a far star bene, ma a camminare verso il bene. Non solo nostro, ma con l’altro, dentro la casa comune.</w:t>
      </w:r>
    </w:p>
    <w:p w14:paraId="0D6F895A" w14:textId="77777777" w:rsidR="00C6394F" w:rsidRPr="00CE5BB4" w:rsidRDefault="00C6394F" w:rsidP="009F0B57">
      <w:pPr>
        <w:widowControl w:val="0"/>
        <w:autoSpaceDE w:val="0"/>
        <w:autoSpaceDN w:val="0"/>
        <w:adjustRightInd w:val="0"/>
        <w:ind w:firstLine="708"/>
        <w:jc w:val="both"/>
        <w:rPr>
          <w:rFonts w:cs="Tahoma"/>
          <w:i/>
        </w:rPr>
      </w:pPr>
    </w:p>
    <w:p w14:paraId="0AF4E990" w14:textId="77777777" w:rsidR="00D05F71" w:rsidRPr="00CE5BB4" w:rsidRDefault="00D05F71" w:rsidP="009F0B57">
      <w:pPr>
        <w:widowControl w:val="0"/>
        <w:autoSpaceDE w:val="0"/>
        <w:autoSpaceDN w:val="0"/>
        <w:adjustRightInd w:val="0"/>
        <w:ind w:firstLine="708"/>
        <w:jc w:val="both"/>
        <w:rPr>
          <w:rFonts w:cs="Tahoma"/>
          <w:i/>
        </w:rPr>
      </w:pPr>
      <w:r w:rsidRPr="00CE5BB4">
        <w:rPr>
          <w:rFonts w:cs="Tahoma"/>
          <w:i/>
        </w:rPr>
        <w:t xml:space="preserve">Che fare? </w:t>
      </w:r>
      <w:r w:rsidR="007818C0" w:rsidRPr="00CE5BB4">
        <w:rPr>
          <w:rFonts w:cs="Tahoma"/>
          <w:i/>
        </w:rPr>
        <w:t>Il sogno</w:t>
      </w:r>
      <w:r w:rsidR="00761A28" w:rsidRPr="00CE5BB4">
        <w:rPr>
          <w:rFonts w:cs="Tahoma"/>
          <w:i/>
        </w:rPr>
        <w:t xml:space="preserve"> per la Chiesa in Italia</w:t>
      </w:r>
    </w:p>
    <w:p w14:paraId="70B0DEB3" w14:textId="77777777" w:rsidR="00761A28" w:rsidRPr="00CE5BB4" w:rsidRDefault="00761A28" w:rsidP="009F0B57">
      <w:pPr>
        <w:widowControl w:val="0"/>
        <w:autoSpaceDE w:val="0"/>
        <w:autoSpaceDN w:val="0"/>
        <w:adjustRightInd w:val="0"/>
        <w:ind w:firstLine="708"/>
        <w:jc w:val="both"/>
        <w:rPr>
          <w:rFonts w:cs="Tahoma"/>
        </w:rPr>
      </w:pPr>
      <w:r w:rsidRPr="00CE5BB4">
        <w:rPr>
          <w:rFonts w:cs="Tahoma"/>
        </w:rPr>
        <w:t xml:space="preserve"> </w:t>
      </w:r>
    </w:p>
    <w:p w14:paraId="4C5C6B5E" w14:textId="77777777" w:rsidR="009D5709" w:rsidRPr="00CE5BB4" w:rsidRDefault="00761A28" w:rsidP="009F0B57">
      <w:pPr>
        <w:widowControl w:val="0"/>
        <w:autoSpaceDE w:val="0"/>
        <w:autoSpaceDN w:val="0"/>
        <w:adjustRightInd w:val="0"/>
        <w:ind w:firstLine="708"/>
        <w:jc w:val="both"/>
        <w:rPr>
          <w:rFonts w:cs="Tahoma"/>
        </w:rPr>
      </w:pPr>
      <w:r w:rsidRPr="00CE5BB4">
        <w:rPr>
          <w:rFonts w:cs="Tahoma"/>
        </w:rPr>
        <w:t xml:space="preserve">A questo punto il </w:t>
      </w:r>
      <w:r w:rsidRPr="00CE5BB4">
        <w:rPr>
          <w:rFonts w:cs="Tahoma"/>
          <w:i/>
        </w:rPr>
        <w:t>Disc</w:t>
      </w:r>
      <w:r w:rsidR="00D05F71" w:rsidRPr="00CE5BB4">
        <w:rPr>
          <w:rFonts w:cs="Tahoma"/>
          <w:i/>
        </w:rPr>
        <w:t>o</w:t>
      </w:r>
      <w:r w:rsidRPr="00CE5BB4">
        <w:rPr>
          <w:rFonts w:cs="Tahoma"/>
          <w:i/>
        </w:rPr>
        <w:t>r</w:t>
      </w:r>
      <w:r w:rsidR="00D05F71" w:rsidRPr="00CE5BB4">
        <w:rPr>
          <w:rFonts w:cs="Tahoma"/>
          <w:i/>
        </w:rPr>
        <w:t>so di Firenze</w:t>
      </w:r>
      <w:r w:rsidR="00D05F71" w:rsidRPr="00CE5BB4">
        <w:rPr>
          <w:rFonts w:cs="Tahoma"/>
        </w:rPr>
        <w:t xml:space="preserve"> </w:t>
      </w:r>
      <w:r w:rsidR="006E6BEF" w:rsidRPr="00CE5BB4">
        <w:rPr>
          <w:rFonts w:cs="Tahoma"/>
        </w:rPr>
        <w:t>scende ne</w:t>
      </w:r>
      <w:r w:rsidRPr="00CE5BB4">
        <w:rPr>
          <w:rFonts w:cs="Tahoma"/>
        </w:rPr>
        <w:t>l concreto e indica tre direttrici per il cammino della Chiesa italiana. Il Papa non si sottrae alla semplice domanda: «Allora che cosa dobbiamo fare, padre?». Ritornando alla contemplazione del Giudizio universale vasariano, il punto di osservazione più alto, Francesco disegna tre piste precise del suo “sogno” per la Chiesa</w:t>
      </w:r>
      <w:r w:rsidR="009D5709" w:rsidRPr="00CE5BB4">
        <w:rPr>
          <w:rFonts w:cs="Tahoma"/>
        </w:rPr>
        <w:t xml:space="preserve"> italiana</w:t>
      </w:r>
      <w:r w:rsidR="008D763C" w:rsidRPr="00CE5BB4">
        <w:rPr>
          <w:rFonts w:cs="Tahoma"/>
        </w:rPr>
        <w:t>: una C</w:t>
      </w:r>
      <w:r w:rsidRPr="00CE5BB4">
        <w:rPr>
          <w:rFonts w:cs="Tahoma"/>
        </w:rPr>
        <w:t>h</w:t>
      </w:r>
      <w:r w:rsidR="008D763C" w:rsidRPr="00CE5BB4">
        <w:rPr>
          <w:rFonts w:cs="Tahoma"/>
        </w:rPr>
        <w:t>iesa che include i poveri, una C</w:t>
      </w:r>
      <w:r w:rsidRPr="00CE5BB4">
        <w:rPr>
          <w:rFonts w:cs="Tahoma"/>
        </w:rPr>
        <w:t>hiesa cap</w:t>
      </w:r>
      <w:r w:rsidR="008D763C" w:rsidRPr="00CE5BB4">
        <w:rPr>
          <w:rFonts w:cs="Tahoma"/>
        </w:rPr>
        <w:t>ace di dialogo e incontro, una C</w:t>
      </w:r>
      <w:r w:rsidR="009D5709" w:rsidRPr="00CE5BB4">
        <w:rPr>
          <w:rFonts w:cs="Tahoma"/>
        </w:rPr>
        <w:t>h</w:t>
      </w:r>
      <w:r w:rsidRPr="00CE5BB4">
        <w:rPr>
          <w:rFonts w:cs="Tahoma"/>
        </w:rPr>
        <w:t xml:space="preserve">iesa che dà un contributo critico alla vita civile. </w:t>
      </w:r>
      <w:r w:rsidR="009D5709" w:rsidRPr="00CE5BB4">
        <w:rPr>
          <w:rFonts w:cs="Tahoma"/>
        </w:rPr>
        <w:t>P</w:t>
      </w:r>
      <w:r w:rsidRPr="00CE5BB4">
        <w:rPr>
          <w:rFonts w:cs="Tahoma"/>
        </w:rPr>
        <w:t>er la prima pista,</w:t>
      </w:r>
      <w:r w:rsidR="0017242F" w:rsidRPr="00CE5BB4">
        <w:rPr>
          <w:rFonts w:cs="Tahoma"/>
        </w:rPr>
        <w:t xml:space="preserve"> il P</w:t>
      </w:r>
      <w:r w:rsidRPr="00CE5BB4">
        <w:rPr>
          <w:rFonts w:cs="Tahoma"/>
        </w:rPr>
        <w:t xml:space="preserve">apa chiama in causa </w:t>
      </w:r>
      <w:r w:rsidR="0017242F" w:rsidRPr="00CE5BB4">
        <w:rPr>
          <w:rFonts w:cs="Tahoma"/>
        </w:rPr>
        <w:t>il tratto pastorale del vescovo e la</w:t>
      </w:r>
      <w:r w:rsidR="009D5709" w:rsidRPr="00CE5BB4">
        <w:rPr>
          <w:rFonts w:cs="Tahoma"/>
        </w:rPr>
        <w:t xml:space="preserve"> stupenda storia della carità con</w:t>
      </w:r>
      <w:r w:rsidR="007818C0" w:rsidRPr="00CE5BB4">
        <w:rPr>
          <w:rFonts w:cs="Tahoma"/>
        </w:rPr>
        <w:t xml:space="preserve"> cui le Chiese</w:t>
      </w:r>
      <w:r w:rsidR="0017242F" w:rsidRPr="00CE5BB4">
        <w:rPr>
          <w:rFonts w:cs="Tahoma"/>
        </w:rPr>
        <w:t xml:space="preserve"> d’Italia hanno costellato con la loro presenza la cura della ge</w:t>
      </w:r>
      <w:r w:rsidR="00BB5A52" w:rsidRPr="00CE5BB4">
        <w:rPr>
          <w:rFonts w:cs="Tahoma"/>
        </w:rPr>
        <w:t>nte e dei poveri, rimandando con insistenza a un tema reso concreto in</w:t>
      </w:r>
      <w:r w:rsidR="0017242F" w:rsidRPr="00CE5BB4">
        <w:rPr>
          <w:rFonts w:cs="Tahoma"/>
        </w:rPr>
        <w:t xml:space="preserve"> parole e gesti fin </w:t>
      </w:r>
      <w:r w:rsidR="009D5709" w:rsidRPr="00CE5BB4">
        <w:rPr>
          <w:rFonts w:cs="Tahoma"/>
        </w:rPr>
        <w:t xml:space="preserve">dall’inizio al suo pontificato. </w:t>
      </w:r>
    </w:p>
    <w:p w14:paraId="108FD62F" w14:textId="77777777" w:rsidR="00723DB6" w:rsidRPr="00CE5BB4" w:rsidRDefault="009D5709" w:rsidP="00723DB6">
      <w:pPr>
        <w:widowControl w:val="0"/>
        <w:autoSpaceDE w:val="0"/>
        <w:autoSpaceDN w:val="0"/>
        <w:adjustRightInd w:val="0"/>
        <w:ind w:firstLine="708"/>
        <w:jc w:val="both"/>
        <w:rPr>
          <w:rFonts w:cs="Tahoma"/>
        </w:rPr>
      </w:pPr>
      <w:r w:rsidRPr="00CE5BB4">
        <w:rPr>
          <w:rFonts w:cs="Tahoma"/>
        </w:rPr>
        <w:t>D</w:t>
      </w:r>
      <w:r w:rsidR="0017242F" w:rsidRPr="00CE5BB4">
        <w:rPr>
          <w:rFonts w:cs="Tahoma"/>
        </w:rPr>
        <w:t>i particolare interesse e novità mi sembra la seconda direttrice. Forse è una questione di sensibilità, ma l’ho trovata provocante in modo singolare. La stessa reazione dell’uditorio l’ha accolta con un caldo applauso.</w:t>
      </w:r>
      <w:r w:rsidRPr="00CE5BB4">
        <w:rPr>
          <w:rFonts w:cs="Tahoma"/>
        </w:rPr>
        <w:t xml:space="preserve"> Anche il testo la introduce in modo accorato: «</w:t>
      </w:r>
      <w:r w:rsidRPr="00CE5BB4">
        <w:rPr>
          <w:rFonts w:cs="Tahoma"/>
          <w:i/>
        </w:rPr>
        <w:t>Vi racc</w:t>
      </w:r>
      <w:r w:rsidRPr="00CE5BB4">
        <w:rPr>
          <w:rFonts w:cs="Tahoma"/>
          <w:i/>
        </w:rPr>
        <w:t>o</w:t>
      </w:r>
      <w:r w:rsidRPr="00CE5BB4">
        <w:rPr>
          <w:rFonts w:cs="Tahoma"/>
          <w:i/>
        </w:rPr>
        <w:t>mando anche, in maniera speciale, la capacità di dialogo e di incontro.</w:t>
      </w:r>
      <w:r w:rsidRPr="00CE5BB4">
        <w:rPr>
          <w:rFonts w:cs="Tahoma"/>
        </w:rPr>
        <w:t xml:space="preserve"> Dialogare non è negozi</w:t>
      </w:r>
      <w:r w:rsidRPr="00CE5BB4">
        <w:rPr>
          <w:rFonts w:cs="Tahoma"/>
        </w:rPr>
        <w:t>a</w:t>
      </w:r>
      <w:r w:rsidRPr="00CE5BB4">
        <w:rPr>
          <w:rFonts w:cs="Tahoma"/>
        </w:rPr>
        <w:t>re. Negoziare è cercare di ricavare la propria “fetta” della torta comune. Non è questo che i</w:t>
      </w:r>
      <w:r w:rsidRPr="00CE5BB4">
        <w:rPr>
          <w:rFonts w:cs="Tahoma"/>
        </w:rPr>
        <w:t>n</w:t>
      </w:r>
      <w:r w:rsidRPr="00CE5BB4">
        <w:rPr>
          <w:rFonts w:cs="Tahoma"/>
        </w:rPr>
        <w:t>tendo. Ma è cercare il bene comun</w:t>
      </w:r>
      <w:r w:rsidR="002E4E61" w:rsidRPr="00CE5BB4">
        <w:rPr>
          <w:rFonts w:cs="Tahoma"/>
        </w:rPr>
        <w:t xml:space="preserve">e per tutti. Discutere insieme, </w:t>
      </w:r>
      <w:r w:rsidRPr="00CE5BB4">
        <w:rPr>
          <w:rFonts w:cs="Tahoma"/>
        </w:rPr>
        <w:t>oserei dire arrabbiarsi insi</w:t>
      </w:r>
      <w:r w:rsidRPr="00CE5BB4">
        <w:rPr>
          <w:rFonts w:cs="Tahoma"/>
        </w:rPr>
        <w:t>e</w:t>
      </w:r>
      <w:r w:rsidRPr="00CE5BB4">
        <w:rPr>
          <w:rFonts w:cs="Tahoma"/>
        </w:rPr>
        <w:t>me, pensare alle soluzioni migliori per tutti. Molte volte l’incontro si trova coinvolto nel co</w:t>
      </w:r>
      <w:r w:rsidRPr="00CE5BB4">
        <w:rPr>
          <w:rFonts w:cs="Tahoma"/>
        </w:rPr>
        <w:t>n</w:t>
      </w:r>
      <w:r w:rsidRPr="00CE5BB4">
        <w:rPr>
          <w:rFonts w:cs="Tahoma"/>
        </w:rPr>
        <w:t>flitto. Nel dialogo si dà il conflitto: è logico e prevedibile che sia così. E non dobbiamo temerlo</w:t>
      </w:r>
      <w:r w:rsidR="002E06FB" w:rsidRPr="00CE5BB4">
        <w:rPr>
          <w:rFonts w:cs="Tahoma"/>
        </w:rPr>
        <w:t>,</w:t>
      </w:r>
      <w:r w:rsidRPr="00CE5BB4">
        <w:rPr>
          <w:rFonts w:cs="Tahoma"/>
        </w:rPr>
        <w:t xml:space="preserve"> né ignorarlo</w:t>
      </w:r>
      <w:r w:rsidR="002E06FB" w:rsidRPr="00CE5BB4">
        <w:rPr>
          <w:rFonts w:cs="Tahoma"/>
        </w:rPr>
        <w:t>,</w:t>
      </w:r>
      <w:r w:rsidRPr="00CE5BB4">
        <w:rPr>
          <w:rFonts w:cs="Tahoma"/>
        </w:rPr>
        <w:t xml:space="preserve"> ma accettarlo. “Accettare di sopportare il conflitto, risolverlo e trasformarlo in un anello di collegamento di un nuovo processo” (</w:t>
      </w:r>
      <w:hyperlink r:id="rId11" w:anchor="L%E2%80%99unit%C3%A0_prevale_sul_conflitto" w:history="1">
        <w:r w:rsidRPr="00CE5BB4">
          <w:rPr>
            <w:rFonts w:cs="Tahoma"/>
            <w:i/>
          </w:rPr>
          <w:t>EG</w:t>
        </w:r>
        <w:r w:rsidRPr="00CE5BB4">
          <w:rPr>
            <w:rFonts w:cs="Tahoma"/>
          </w:rPr>
          <w:t>, 227</w:t>
        </w:r>
      </w:hyperlink>
      <w:r w:rsidRPr="00CE5BB4">
        <w:rPr>
          <w:rFonts w:cs="Tahoma"/>
        </w:rPr>
        <w:t xml:space="preserve">)». Sotto l’apparente semplicità dell’immagine che “dialogare” non è </w:t>
      </w:r>
      <w:r w:rsidR="0039277D" w:rsidRPr="00CE5BB4">
        <w:rPr>
          <w:rFonts w:cs="Tahoma"/>
        </w:rPr>
        <w:t>“</w:t>
      </w:r>
      <w:r w:rsidRPr="00CE5BB4">
        <w:rPr>
          <w:rFonts w:cs="Tahoma"/>
        </w:rPr>
        <w:t>negoziare</w:t>
      </w:r>
      <w:r w:rsidR="0039277D" w:rsidRPr="00CE5BB4">
        <w:rPr>
          <w:rFonts w:cs="Tahoma"/>
        </w:rPr>
        <w:t>”</w:t>
      </w:r>
      <w:r w:rsidRPr="00CE5BB4">
        <w:rPr>
          <w:rFonts w:cs="Tahoma"/>
        </w:rPr>
        <w:t xml:space="preserve"> per portarsi a casa ciascuno la pr</w:t>
      </w:r>
      <w:r w:rsidR="000F6CD8" w:rsidRPr="00CE5BB4">
        <w:rPr>
          <w:rFonts w:cs="Tahoma"/>
        </w:rPr>
        <w:t>opria fetta da</w:t>
      </w:r>
      <w:r w:rsidR="0039277D" w:rsidRPr="00CE5BB4">
        <w:rPr>
          <w:rFonts w:cs="Tahoma"/>
        </w:rPr>
        <w:t>lla</w:t>
      </w:r>
      <w:r w:rsidRPr="00CE5BB4">
        <w:rPr>
          <w:rFonts w:cs="Tahoma"/>
        </w:rPr>
        <w:t xml:space="preserve"> torta comune</w:t>
      </w:r>
      <w:r w:rsidR="0039277D" w:rsidRPr="00CE5BB4">
        <w:rPr>
          <w:rFonts w:cs="Tahoma"/>
        </w:rPr>
        <w:t>, sta una concezione alta del dialogo e dell’incontro</w:t>
      </w:r>
      <w:r w:rsidR="00297752" w:rsidRPr="00CE5BB4">
        <w:rPr>
          <w:rFonts w:cs="Tahoma"/>
        </w:rPr>
        <w:t xml:space="preserve"> (</w:t>
      </w:r>
      <w:r w:rsidR="00297752" w:rsidRPr="00CE5BB4">
        <w:rPr>
          <w:rFonts w:cs="Tahoma"/>
          <w:i/>
        </w:rPr>
        <w:t>EG</w:t>
      </w:r>
      <w:r w:rsidR="00297752" w:rsidRPr="00CE5BB4">
        <w:rPr>
          <w:rFonts w:cs="Tahoma"/>
        </w:rPr>
        <w:t xml:space="preserve">, </w:t>
      </w:r>
      <w:r w:rsidR="000F6CD8" w:rsidRPr="00CE5BB4">
        <w:rPr>
          <w:rFonts w:cs="Tahoma"/>
        </w:rPr>
        <w:t>226-230)</w:t>
      </w:r>
      <w:r w:rsidR="007818C0" w:rsidRPr="00CE5BB4">
        <w:rPr>
          <w:rFonts w:cs="Tahoma"/>
        </w:rPr>
        <w:t>. E</w:t>
      </w:r>
      <w:r w:rsidR="00DE2F88" w:rsidRPr="00CE5BB4">
        <w:rPr>
          <w:rFonts w:cs="Tahoma"/>
        </w:rPr>
        <w:t>sso prevede il conflitto</w:t>
      </w:r>
      <w:r w:rsidR="006E6BEF" w:rsidRPr="00CE5BB4">
        <w:rPr>
          <w:rFonts w:cs="Tahoma"/>
        </w:rPr>
        <w:t>,</w:t>
      </w:r>
      <w:r w:rsidR="00297752" w:rsidRPr="00CE5BB4">
        <w:rPr>
          <w:rFonts w:cs="Tahoma"/>
        </w:rPr>
        <w:t xml:space="preserve"> e talvolta anche il contrasto, ma deve saper tenere nel</w:t>
      </w:r>
      <w:r w:rsidR="007818C0" w:rsidRPr="00CE5BB4">
        <w:rPr>
          <w:rFonts w:cs="Tahoma"/>
        </w:rPr>
        <w:t>l’orizzonte</w:t>
      </w:r>
      <w:r w:rsidR="00297752" w:rsidRPr="00CE5BB4">
        <w:rPr>
          <w:rFonts w:cs="Tahoma"/>
        </w:rPr>
        <w:t xml:space="preserve"> visivo due punti fermi: il bene comune e la necessità di un processo per raggiungerlo, secondo la f</w:t>
      </w:r>
      <w:r w:rsidR="00297752" w:rsidRPr="00CE5BB4">
        <w:rPr>
          <w:rFonts w:cs="Tahoma"/>
        </w:rPr>
        <w:t>a</w:t>
      </w:r>
      <w:r w:rsidR="00297752" w:rsidRPr="00CE5BB4">
        <w:rPr>
          <w:rFonts w:cs="Tahoma"/>
        </w:rPr>
        <w:t xml:space="preserve">mosa regola di </w:t>
      </w:r>
      <w:r w:rsidR="00297752" w:rsidRPr="00CE5BB4">
        <w:rPr>
          <w:rFonts w:cs="Tahoma"/>
          <w:i/>
        </w:rPr>
        <w:t>Evangelii Gaudium</w:t>
      </w:r>
      <w:r w:rsidR="00297752" w:rsidRPr="00CE5BB4">
        <w:rPr>
          <w:rFonts w:cs="Tahoma"/>
        </w:rPr>
        <w:t xml:space="preserve"> 226-230, che “il tempo è superiore allo spazio”. </w:t>
      </w:r>
    </w:p>
    <w:p w14:paraId="7918852A" w14:textId="77777777" w:rsidR="00705BB9" w:rsidRPr="00CE5BB4" w:rsidRDefault="000F6CD8" w:rsidP="00723DB6">
      <w:pPr>
        <w:widowControl w:val="0"/>
        <w:autoSpaceDE w:val="0"/>
        <w:autoSpaceDN w:val="0"/>
        <w:adjustRightInd w:val="0"/>
        <w:ind w:firstLine="708"/>
        <w:jc w:val="both"/>
        <w:rPr>
          <w:rFonts w:cs="Tahoma"/>
        </w:rPr>
      </w:pPr>
      <w:r w:rsidRPr="00CE5BB4">
        <w:rPr>
          <w:rFonts w:cs="Tahoma"/>
        </w:rPr>
        <w:t>Mi domando se qui non si trovi una delle sfide decisive per la Chiesa italiana dei pro</w:t>
      </w:r>
      <w:r w:rsidRPr="00CE5BB4">
        <w:rPr>
          <w:rFonts w:cs="Tahoma"/>
        </w:rPr>
        <w:t>s</w:t>
      </w:r>
      <w:r w:rsidRPr="00CE5BB4">
        <w:rPr>
          <w:rFonts w:cs="Tahoma"/>
        </w:rPr>
        <w:t>simi anni. La citazione che riporto ha bisogno di</w:t>
      </w:r>
      <w:r w:rsidR="006E6BEF" w:rsidRPr="00CE5BB4">
        <w:rPr>
          <w:rFonts w:cs="Tahoma"/>
        </w:rPr>
        <w:t xml:space="preserve"> diventare carne e sangue che dia</w:t>
      </w:r>
      <w:r w:rsidRPr="00CE5BB4">
        <w:rPr>
          <w:rFonts w:cs="Tahoma"/>
        </w:rPr>
        <w:t xml:space="preserve"> corpo a uno stile e a una prassi veramente nuovi: «La società italiana si costruisce quando le sue diverse ricchezze culturali possono dialogare in modo costruttivo: </w:t>
      </w:r>
      <w:r w:rsidRPr="00CE5BB4">
        <w:rPr>
          <w:rFonts w:cs="Tahoma"/>
          <w:i/>
        </w:rPr>
        <w:t>quella popolare, quella accademica, quella giovanile, quella artistica, quella tecnologica, quella economica, quella politica, quella dei media...</w:t>
      </w:r>
      <w:r w:rsidRPr="00CE5BB4">
        <w:rPr>
          <w:rFonts w:cs="Tahoma"/>
        </w:rPr>
        <w:t xml:space="preserve"> La Chiesa sia fermento di dialogo, di incontro, di unità. Del resto, le nostre stesse fo</w:t>
      </w:r>
      <w:r w:rsidRPr="00CE5BB4">
        <w:rPr>
          <w:rFonts w:cs="Tahoma"/>
        </w:rPr>
        <w:t>r</w:t>
      </w:r>
      <w:r w:rsidRPr="00CE5BB4">
        <w:rPr>
          <w:rFonts w:cs="Tahoma"/>
        </w:rPr>
        <w:t>mulazioni di fede sono frutto di un dialogo e di un incontro tra culture, comunità e istanze di</w:t>
      </w:r>
      <w:r w:rsidRPr="00CE5BB4">
        <w:rPr>
          <w:rFonts w:cs="Tahoma"/>
        </w:rPr>
        <w:t>f</w:t>
      </w:r>
      <w:r w:rsidRPr="00CE5BB4">
        <w:rPr>
          <w:rFonts w:cs="Tahoma"/>
        </w:rPr>
        <w:t>ferenti. Non dobbiamo aver paura del dialogo: anzi è proprio il confronto e la critica che ci ai</w:t>
      </w:r>
      <w:r w:rsidRPr="00CE5BB4">
        <w:rPr>
          <w:rFonts w:cs="Tahoma"/>
        </w:rPr>
        <w:t>u</w:t>
      </w:r>
      <w:r w:rsidRPr="00CE5BB4">
        <w:rPr>
          <w:rFonts w:cs="Tahoma"/>
        </w:rPr>
        <w:t>ta a preservare la teologia dal trasformarsi in ideologia»</w:t>
      </w:r>
      <w:r w:rsidR="007818C0" w:rsidRPr="00CE5BB4">
        <w:rPr>
          <w:rFonts w:cs="Tahoma"/>
        </w:rPr>
        <w:t xml:space="preserve"> (</w:t>
      </w:r>
      <w:r w:rsidR="007818C0" w:rsidRPr="00CE5BB4">
        <w:rPr>
          <w:rFonts w:cs="Tahoma"/>
          <w:i/>
        </w:rPr>
        <w:t>corsivo mio</w:t>
      </w:r>
      <w:r w:rsidR="007818C0" w:rsidRPr="00CE5BB4">
        <w:rPr>
          <w:rFonts w:cs="Tahoma"/>
        </w:rPr>
        <w:t>)</w:t>
      </w:r>
      <w:r w:rsidRPr="00CE5BB4">
        <w:rPr>
          <w:rFonts w:cs="Tahoma"/>
        </w:rPr>
        <w:t xml:space="preserve">. </w:t>
      </w:r>
      <w:r w:rsidR="007818C0" w:rsidRPr="00CE5BB4">
        <w:rPr>
          <w:rFonts w:cs="Tahoma"/>
        </w:rPr>
        <w:t>Lo stile,</w:t>
      </w:r>
      <w:r w:rsidR="00723DB6" w:rsidRPr="00CE5BB4">
        <w:rPr>
          <w:rFonts w:cs="Tahoma"/>
        </w:rPr>
        <w:t xml:space="preserve"> di cui ho parl</w:t>
      </w:r>
      <w:r w:rsidR="00723DB6" w:rsidRPr="00CE5BB4">
        <w:rPr>
          <w:rFonts w:cs="Tahoma"/>
        </w:rPr>
        <w:t>a</w:t>
      </w:r>
      <w:r w:rsidR="00723DB6" w:rsidRPr="00CE5BB4">
        <w:rPr>
          <w:rFonts w:cs="Tahoma"/>
        </w:rPr>
        <w:t xml:space="preserve">to all’inizio, non potrebbe trovare qui uno dei luoghi maggiori di una vasta rete di scambi che riportino la Chiesa nello spazio pubblico con un metodo nuovo e con la presenza decisiva dei laici cristiani? </w:t>
      </w:r>
      <w:r w:rsidR="007818C0" w:rsidRPr="00CE5BB4">
        <w:rPr>
          <w:rFonts w:cs="Tahoma"/>
        </w:rPr>
        <w:t>Pensiamo che cosa significhi tutto ciò nella rete interminabile delle risorse e delle persone della Chiesa italiana. Si tratta di susc</w:t>
      </w:r>
      <w:r w:rsidR="006E6BEF" w:rsidRPr="00CE5BB4">
        <w:rPr>
          <w:rFonts w:cs="Tahoma"/>
        </w:rPr>
        <w:t>itare una stagione veramente co</w:t>
      </w:r>
      <w:r w:rsidR="007818C0" w:rsidRPr="00CE5BB4">
        <w:rPr>
          <w:rFonts w:cs="Tahoma"/>
        </w:rPr>
        <w:t>rale e si</w:t>
      </w:r>
      <w:r w:rsidR="007818C0" w:rsidRPr="00CE5BB4">
        <w:rPr>
          <w:rFonts w:cs="Tahoma"/>
        </w:rPr>
        <w:t>n</w:t>
      </w:r>
      <w:r w:rsidR="006E6BEF" w:rsidRPr="00CE5BB4">
        <w:rPr>
          <w:rFonts w:cs="Tahoma"/>
        </w:rPr>
        <w:t>fonica</w:t>
      </w:r>
      <w:r w:rsidR="007818C0" w:rsidRPr="00CE5BB4">
        <w:rPr>
          <w:rFonts w:cs="Tahoma"/>
        </w:rPr>
        <w:t xml:space="preserve"> o</w:t>
      </w:r>
      <w:r w:rsidR="006E6BEF" w:rsidRPr="00CE5BB4">
        <w:rPr>
          <w:rFonts w:cs="Tahoma"/>
        </w:rPr>
        <w:t>,</w:t>
      </w:r>
      <w:r w:rsidR="007818C0" w:rsidRPr="00CE5BB4">
        <w:rPr>
          <w:rFonts w:cs="Tahoma"/>
        </w:rPr>
        <w:t xml:space="preserve"> come dirò tra poco</w:t>
      </w:r>
      <w:r w:rsidR="006E6BEF" w:rsidRPr="00CE5BB4">
        <w:rPr>
          <w:rFonts w:cs="Tahoma"/>
        </w:rPr>
        <w:t>,</w:t>
      </w:r>
      <w:r w:rsidR="007818C0" w:rsidRPr="00CE5BB4">
        <w:rPr>
          <w:rFonts w:cs="Tahoma"/>
        </w:rPr>
        <w:t xml:space="preserve"> “sinodale”. Con un’</w:t>
      </w:r>
      <w:r w:rsidR="00723DB6" w:rsidRPr="00CE5BB4">
        <w:rPr>
          <w:rFonts w:cs="Tahoma"/>
        </w:rPr>
        <w:t xml:space="preserve">aggiunta inedita, forse addirittura inusuale per la nostra </w:t>
      </w:r>
      <w:r w:rsidR="007818C0" w:rsidRPr="00CE5BB4">
        <w:rPr>
          <w:rFonts w:cs="Tahoma"/>
        </w:rPr>
        <w:t>tradizione</w:t>
      </w:r>
      <w:r w:rsidR="00723DB6" w:rsidRPr="00CE5BB4">
        <w:rPr>
          <w:rFonts w:cs="Tahoma"/>
        </w:rPr>
        <w:t xml:space="preserve">: quella di un dialogo-incontro, non solo culturale, ma </w:t>
      </w:r>
      <w:r w:rsidR="007818C0" w:rsidRPr="00CE5BB4">
        <w:rPr>
          <w:rFonts w:cs="Tahoma"/>
        </w:rPr>
        <w:t>che opera con altri</w:t>
      </w:r>
      <w:r w:rsidR="00723DB6" w:rsidRPr="00CE5BB4">
        <w:rPr>
          <w:rFonts w:cs="Tahoma"/>
        </w:rPr>
        <w:t xml:space="preserve"> soggetti sociali anche sulle prassi concrete: «Ricordatevi inoltre che il modo migliore per di</w:t>
      </w:r>
      <w:r w:rsidR="00723DB6" w:rsidRPr="00CE5BB4">
        <w:rPr>
          <w:rFonts w:cs="Tahoma"/>
        </w:rPr>
        <w:t>a</w:t>
      </w:r>
      <w:r w:rsidR="00723DB6" w:rsidRPr="00CE5BB4">
        <w:rPr>
          <w:rFonts w:cs="Tahoma"/>
        </w:rPr>
        <w:t>logare non è quello di parlare e discutere, ma quello di fare qualcosa insieme, di costruire i</w:t>
      </w:r>
      <w:r w:rsidR="00723DB6" w:rsidRPr="00CE5BB4">
        <w:rPr>
          <w:rFonts w:cs="Tahoma"/>
        </w:rPr>
        <w:t>n</w:t>
      </w:r>
      <w:r w:rsidR="00723DB6" w:rsidRPr="00CE5BB4">
        <w:rPr>
          <w:rFonts w:cs="Tahoma"/>
        </w:rPr>
        <w:t>sieme, di fare progetti: non da soli, tra cattolici, ma insieme a tutti coloro che hanno buona v</w:t>
      </w:r>
      <w:r w:rsidR="00723DB6" w:rsidRPr="00CE5BB4">
        <w:rPr>
          <w:rFonts w:cs="Tahoma"/>
        </w:rPr>
        <w:t>o</w:t>
      </w:r>
      <w:r w:rsidR="00723DB6" w:rsidRPr="00CE5BB4">
        <w:rPr>
          <w:rFonts w:cs="Tahoma"/>
        </w:rPr>
        <w:t xml:space="preserve">lontà. E senza paura di compiere l’esodo necessario ad ogni autentico dialogo». </w:t>
      </w:r>
    </w:p>
    <w:p w14:paraId="3CB99006" w14:textId="77777777" w:rsidR="00D05F71" w:rsidRPr="00CE5BB4" w:rsidRDefault="00723DB6" w:rsidP="00723DB6">
      <w:pPr>
        <w:widowControl w:val="0"/>
        <w:autoSpaceDE w:val="0"/>
        <w:autoSpaceDN w:val="0"/>
        <w:adjustRightInd w:val="0"/>
        <w:ind w:firstLine="708"/>
        <w:jc w:val="both"/>
        <w:rPr>
          <w:rFonts w:cs="Tahoma"/>
        </w:rPr>
      </w:pPr>
      <w:r w:rsidRPr="00CE5BB4">
        <w:rPr>
          <w:rFonts w:cs="Tahoma"/>
        </w:rPr>
        <w:t xml:space="preserve">È forse questo il punto più avanzato del </w:t>
      </w:r>
      <w:r w:rsidRPr="00CE5BB4">
        <w:rPr>
          <w:rFonts w:cs="Tahoma"/>
          <w:i/>
        </w:rPr>
        <w:t>Discorso di Firenze</w:t>
      </w:r>
      <w:r w:rsidRPr="00CE5BB4">
        <w:rPr>
          <w:rFonts w:cs="Tahoma"/>
        </w:rPr>
        <w:t>, quello che mi sembra r</w:t>
      </w:r>
      <w:r w:rsidRPr="00CE5BB4">
        <w:rPr>
          <w:rFonts w:cs="Tahoma"/>
        </w:rPr>
        <w:t>i</w:t>
      </w:r>
      <w:r w:rsidRPr="00CE5BB4">
        <w:rPr>
          <w:rFonts w:cs="Tahoma"/>
        </w:rPr>
        <w:t>chieda una profonda conversione pastorale.</w:t>
      </w:r>
      <w:r w:rsidR="007818C0" w:rsidRPr="00CE5BB4">
        <w:rPr>
          <w:rFonts w:cs="Tahoma"/>
        </w:rPr>
        <w:t xml:space="preserve"> La potenza creativa del genio italiano va liberata in modo nuovo, ma ciò non può avvenire senza il concorso di molti.</w:t>
      </w:r>
      <w:r w:rsidR="008176B1" w:rsidRPr="00CE5BB4">
        <w:rPr>
          <w:rFonts w:cs="Tahoma"/>
        </w:rPr>
        <w:t xml:space="preserve"> Papa Francesco lo ripre</w:t>
      </w:r>
      <w:r w:rsidR="008176B1" w:rsidRPr="00CE5BB4">
        <w:rPr>
          <w:rFonts w:cs="Tahoma"/>
        </w:rPr>
        <w:t>n</w:t>
      </w:r>
      <w:r w:rsidR="008176B1" w:rsidRPr="00CE5BB4">
        <w:rPr>
          <w:rFonts w:cs="Tahoma"/>
        </w:rPr>
        <w:t>de nella perorazione finale: «Perciò siate creativi nell’esprimere quel genio che i vostri grandi, da Dante a Michelangelo, hanno espresso in maniera ineguagliabile. Credete al genio del cr</w:t>
      </w:r>
      <w:r w:rsidR="008176B1" w:rsidRPr="00CE5BB4">
        <w:rPr>
          <w:rFonts w:cs="Tahoma"/>
        </w:rPr>
        <w:t>i</w:t>
      </w:r>
      <w:r w:rsidR="008176B1" w:rsidRPr="00CE5BB4">
        <w:rPr>
          <w:rFonts w:cs="Tahoma"/>
        </w:rPr>
        <w:t xml:space="preserve">stianesimo italiano, che non è patrimonio né di singoli né di una </w:t>
      </w:r>
      <w:r w:rsidR="008176B1" w:rsidRPr="00CE5BB4">
        <w:rPr>
          <w:rFonts w:cs="Tahoma"/>
          <w:i/>
        </w:rPr>
        <w:t>élite</w:t>
      </w:r>
      <w:r w:rsidR="008176B1" w:rsidRPr="00CE5BB4">
        <w:rPr>
          <w:rFonts w:cs="Tahoma"/>
        </w:rPr>
        <w:t>, ma della comunità, del popolo di questo straordinario Paese».</w:t>
      </w:r>
    </w:p>
    <w:p w14:paraId="35D70215" w14:textId="77777777" w:rsidR="009D5709" w:rsidRPr="00CE5BB4" w:rsidRDefault="00723DB6" w:rsidP="009F0B57">
      <w:pPr>
        <w:widowControl w:val="0"/>
        <w:autoSpaceDE w:val="0"/>
        <w:autoSpaceDN w:val="0"/>
        <w:adjustRightInd w:val="0"/>
        <w:ind w:firstLine="708"/>
        <w:jc w:val="both"/>
        <w:rPr>
          <w:rFonts w:cs="Tahoma"/>
        </w:rPr>
      </w:pPr>
      <w:r w:rsidRPr="00CE5BB4">
        <w:rPr>
          <w:rFonts w:cs="Tahoma"/>
        </w:rPr>
        <w:t>Ciò non esclude che la Chiesa possa e debba offrire anche un contributo critico agli aspetti della cu</w:t>
      </w:r>
      <w:r w:rsidR="00B61E1B" w:rsidRPr="00CE5BB4">
        <w:rPr>
          <w:rFonts w:cs="Tahoma"/>
        </w:rPr>
        <w:t>ltura e della prassi che rappresentassero una minaccia per quell’ecologia int</w:t>
      </w:r>
      <w:r w:rsidR="00B61E1B" w:rsidRPr="00CE5BB4">
        <w:rPr>
          <w:rFonts w:cs="Tahoma"/>
        </w:rPr>
        <w:t>e</w:t>
      </w:r>
      <w:r w:rsidR="00B61E1B" w:rsidRPr="00CE5BB4">
        <w:rPr>
          <w:rFonts w:cs="Tahoma"/>
        </w:rPr>
        <w:t>grale dell’umano</w:t>
      </w:r>
      <w:r w:rsidR="000A3259" w:rsidRPr="00CE5BB4">
        <w:rPr>
          <w:rFonts w:cs="Tahoma"/>
        </w:rPr>
        <w:t>,</w:t>
      </w:r>
      <w:r w:rsidR="00B61E1B" w:rsidRPr="00CE5BB4">
        <w:rPr>
          <w:rFonts w:cs="Tahoma"/>
        </w:rPr>
        <w:t xml:space="preserve"> disegnata nella </w:t>
      </w:r>
      <w:r w:rsidR="00B61E1B" w:rsidRPr="00CE5BB4">
        <w:rPr>
          <w:rFonts w:cs="Tahoma"/>
          <w:i/>
        </w:rPr>
        <w:t>Laudato si</w:t>
      </w:r>
      <w:r w:rsidR="007818C0" w:rsidRPr="00CE5BB4">
        <w:rPr>
          <w:rFonts w:cs="Tahoma"/>
          <w:i/>
        </w:rPr>
        <w:t>’</w:t>
      </w:r>
      <w:r w:rsidR="00B61E1B" w:rsidRPr="00CE5BB4">
        <w:rPr>
          <w:rFonts w:cs="Tahoma"/>
        </w:rPr>
        <w:t xml:space="preserve">. </w:t>
      </w:r>
      <w:r w:rsidR="007818C0" w:rsidRPr="00CE5BB4">
        <w:rPr>
          <w:rFonts w:cs="Tahoma"/>
        </w:rPr>
        <w:t>I</w:t>
      </w:r>
      <w:r w:rsidR="00705BB9" w:rsidRPr="00CE5BB4">
        <w:rPr>
          <w:rFonts w:cs="Tahoma"/>
        </w:rPr>
        <w:t>n quest’</w:t>
      </w:r>
      <w:r w:rsidR="00B61E1B" w:rsidRPr="00CE5BB4">
        <w:rPr>
          <w:rFonts w:cs="Tahoma"/>
        </w:rPr>
        <w:t>ottica</w:t>
      </w:r>
      <w:r w:rsidR="007818C0" w:rsidRPr="00CE5BB4">
        <w:rPr>
          <w:rFonts w:cs="Tahoma"/>
        </w:rPr>
        <w:t>, però,</w:t>
      </w:r>
      <w:r w:rsidR="00B61E1B" w:rsidRPr="00CE5BB4">
        <w:rPr>
          <w:rFonts w:cs="Tahoma"/>
        </w:rPr>
        <w:t xml:space="preserve"> anche </w:t>
      </w:r>
      <w:r w:rsidR="00705BB9" w:rsidRPr="00CE5BB4">
        <w:rPr>
          <w:rFonts w:cs="Tahoma"/>
        </w:rPr>
        <w:t>l’</w:t>
      </w:r>
      <w:r w:rsidR="00B61E1B" w:rsidRPr="00CE5BB4">
        <w:rPr>
          <w:rFonts w:cs="Tahoma"/>
        </w:rPr>
        <w:t>ineliminabile el</w:t>
      </w:r>
      <w:r w:rsidR="00B61E1B" w:rsidRPr="00CE5BB4">
        <w:rPr>
          <w:rFonts w:cs="Tahoma"/>
        </w:rPr>
        <w:t>e</w:t>
      </w:r>
      <w:r w:rsidR="00B61E1B" w:rsidRPr="00CE5BB4">
        <w:rPr>
          <w:rFonts w:cs="Tahoma"/>
        </w:rPr>
        <w:t>mento critico cambia totalmente di segno, come appare lucidamente in questo testo: «lo dico qui a Firenze, dove arte, fede e cittadinanza si sono sempre composte in un equilibrio dinam</w:t>
      </w:r>
      <w:r w:rsidR="00B61E1B" w:rsidRPr="00CE5BB4">
        <w:rPr>
          <w:rFonts w:cs="Tahoma"/>
        </w:rPr>
        <w:t>i</w:t>
      </w:r>
      <w:r w:rsidR="00B61E1B" w:rsidRPr="00CE5BB4">
        <w:rPr>
          <w:rFonts w:cs="Tahoma"/>
        </w:rPr>
        <w:t>co tra denuncia e proposta. La nazione non è un museo, ma è un’opera collettiva in permane</w:t>
      </w:r>
      <w:r w:rsidR="00B61E1B" w:rsidRPr="00CE5BB4">
        <w:rPr>
          <w:rFonts w:cs="Tahoma"/>
        </w:rPr>
        <w:t>n</w:t>
      </w:r>
      <w:r w:rsidR="00B61E1B" w:rsidRPr="00CE5BB4">
        <w:rPr>
          <w:rFonts w:cs="Tahoma"/>
        </w:rPr>
        <w:t xml:space="preserve">te costruzione in cui sono da mettere in comune proprio le cose che differenziano, incluse le appartenenze politiche o religiose». E non è un caso che </w:t>
      </w:r>
      <w:r w:rsidR="007818C0" w:rsidRPr="00CE5BB4">
        <w:rPr>
          <w:rFonts w:cs="Tahoma"/>
        </w:rPr>
        <w:t>a questo punto</w:t>
      </w:r>
      <w:r w:rsidR="00B61E1B" w:rsidRPr="00CE5BB4">
        <w:rPr>
          <w:rFonts w:cs="Tahoma"/>
        </w:rPr>
        <w:t xml:space="preserve"> </w:t>
      </w:r>
      <w:r w:rsidR="000A3259" w:rsidRPr="00CE5BB4">
        <w:rPr>
          <w:rFonts w:cs="Tahoma"/>
        </w:rPr>
        <w:t>viene</w:t>
      </w:r>
      <w:r w:rsidR="00B61E1B" w:rsidRPr="00CE5BB4">
        <w:rPr>
          <w:rFonts w:cs="Tahoma"/>
        </w:rPr>
        <w:t xml:space="preserve"> fatto appello s</w:t>
      </w:r>
      <w:r w:rsidR="00B61E1B" w:rsidRPr="00CE5BB4">
        <w:rPr>
          <w:rFonts w:cs="Tahoma"/>
        </w:rPr>
        <w:t>o</w:t>
      </w:r>
      <w:r w:rsidR="00B61E1B" w:rsidRPr="00CE5BB4">
        <w:rPr>
          <w:rFonts w:cs="Tahoma"/>
        </w:rPr>
        <w:t>prattutto ai giovani a costruire in modo corale il futuro del paese, prospettando davanti a loro la sfida del nuovo, perché «oggi non viviamo un’epoca di cambiamento ma un cambiamento d’epoca». La svolta del Terzo Millennio è appena all’inizio e se il Novecento ha preso avvio, sotto i più cattivi auspici, con la prima guerra mondiale, il XXI secolo a che cosa sta andando incontro? I tragici eventi parigini di novembre non esaltano ancora di più questa triplice pr</w:t>
      </w:r>
      <w:r w:rsidR="00B61E1B" w:rsidRPr="00CE5BB4">
        <w:rPr>
          <w:rFonts w:cs="Tahoma"/>
        </w:rPr>
        <w:t>o</w:t>
      </w:r>
      <w:r w:rsidR="00B61E1B" w:rsidRPr="00CE5BB4">
        <w:rPr>
          <w:rFonts w:cs="Tahoma"/>
        </w:rPr>
        <w:t xml:space="preserve">spettiva </w:t>
      </w:r>
      <w:r w:rsidR="007818C0" w:rsidRPr="00CE5BB4">
        <w:rPr>
          <w:rFonts w:cs="Tahoma"/>
        </w:rPr>
        <w:t>del sogno offerto</w:t>
      </w:r>
      <w:r w:rsidR="00B61E1B" w:rsidRPr="00CE5BB4">
        <w:rPr>
          <w:rFonts w:cs="Tahoma"/>
        </w:rPr>
        <w:t xml:space="preserve"> alla Chiesa italiana? </w:t>
      </w:r>
    </w:p>
    <w:p w14:paraId="1477B98C" w14:textId="77777777" w:rsidR="00B61E1B" w:rsidRPr="00CE5BB4" w:rsidRDefault="00B61E1B" w:rsidP="009F0B57">
      <w:pPr>
        <w:widowControl w:val="0"/>
        <w:autoSpaceDE w:val="0"/>
        <w:autoSpaceDN w:val="0"/>
        <w:adjustRightInd w:val="0"/>
        <w:ind w:firstLine="708"/>
        <w:jc w:val="both"/>
        <w:rPr>
          <w:rFonts w:cs="Tahoma"/>
        </w:rPr>
      </w:pPr>
    </w:p>
    <w:p w14:paraId="5015E223" w14:textId="77777777" w:rsidR="00B61E1B" w:rsidRPr="00CE5BB4" w:rsidRDefault="00B61E1B" w:rsidP="009F0B57">
      <w:pPr>
        <w:widowControl w:val="0"/>
        <w:autoSpaceDE w:val="0"/>
        <w:autoSpaceDN w:val="0"/>
        <w:adjustRightInd w:val="0"/>
        <w:ind w:firstLine="708"/>
        <w:jc w:val="both"/>
        <w:rPr>
          <w:rFonts w:cs="Tahoma"/>
          <w:i/>
        </w:rPr>
      </w:pPr>
      <w:r w:rsidRPr="00CE5BB4">
        <w:rPr>
          <w:rFonts w:cs="Tahoma"/>
          <w:i/>
        </w:rPr>
        <w:t>Una</w:t>
      </w:r>
      <w:r w:rsidR="00990323" w:rsidRPr="00CE5BB4">
        <w:rPr>
          <w:rFonts w:cs="Tahoma"/>
          <w:i/>
        </w:rPr>
        <w:t xml:space="preserve"> C</w:t>
      </w:r>
      <w:r w:rsidRPr="00CE5BB4">
        <w:rPr>
          <w:rFonts w:cs="Tahoma"/>
          <w:i/>
        </w:rPr>
        <w:t>hiesa sinodale:</w:t>
      </w:r>
      <w:r w:rsidR="003876AD" w:rsidRPr="00CE5BB4">
        <w:rPr>
          <w:rFonts w:cs="Tahoma"/>
          <w:i/>
        </w:rPr>
        <w:t xml:space="preserve"> virtù, dono, beatitudine</w:t>
      </w:r>
    </w:p>
    <w:p w14:paraId="72912DFB" w14:textId="77777777" w:rsidR="00B61E1B" w:rsidRPr="00CE5BB4" w:rsidRDefault="00B61E1B" w:rsidP="009F0B57">
      <w:pPr>
        <w:widowControl w:val="0"/>
        <w:autoSpaceDE w:val="0"/>
        <w:autoSpaceDN w:val="0"/>
        <w:adjustRightInd w:val="0"/>
        <w:ind w:firstLine="708"/>
        <w:jc w:val="both"/>
        <w:rPr>
          <w:rFonts w:cs="Tahoma"/>
          <w:i/>
        </w:rPr>
      </w:pPr>
    </w:p>
    <w:p w14:paraId="469DEB26" w14:textId="77777777" w:rsidR="0055663A" w:rsidRPr="00CE5BB4" w:rsidRDefault="003451E1" w:rsidP="0055663A">
      <w:pPr>
        <w:widowControl w:val="0"/>
        <w:autoSpaceDE w:val="0"/>
        <w:autoSpaceDN w:val="0"/>
        <w:adjustRightInd w:val="0"/>
        <w:ind w:firstLine="708"/>
        <w:jc w:val="both"/>
        <w:rPr>
          <w:rFonts w:cs="Tahoma"/>
        </w:rPr>
      </w:pPr>
      <w:r w:rsidRPr="00CE5BB4">
        <w:rPr>
          <w:rFonts w:cs="Tahoma"/>
        </w:rPr>
        <w:t>A modo</w:t>
      </w:r>
      <w:r w:rsidR="00AD6459" w:rsidRPr="00CE5BB4">
        <w:rPr>
          <w:rFonts w:cs="Tahoma"/>
        </w:rPr>
        <w:t xml:space="preserve"> d’</w:t>
      </w:r>
      <w:r w:rsidR="00B61E1B" w:rsidRPr="00CE5BB4">
        <w:rPr>
          <w:rFonts w:cs="Tahoma"/>
        </w:rPr>
        <w:t>inclusione</w:t>
      </w:r>
      <w:r w:rsidR="00A9211C" w:rsidRPr="00CE5BB4">
        <w:rPr>
          <w:rFonts w:cs="Tahoma"/>
        </w:rPr>
        <w:t>,</w:t>
      </w:r>
      <w:r w:rsidR="00B61E1B" w:rsidRPr="00CE5BB4">
        <w:rPr>
          <w:rFonts w:cs="Tahoma"/>
        </w:rPr>
        <w:t xml:space="preserve"> la lettura del </w:t>
      </w:r>
      <w:r w:rsidR="00B61E1B" w:rsidRPr="00CE5BB4">
        <w:rPr>
          <w:rFonts w:cs="Tahoma"/>
          <w:i/>
        </w:rPr>
        <w:t>Discorso di Firenze</w:t>
      </w:r>
      <w:r w:rsidR="00B61E1B" w:rsidRPr="00CE5BB4">
        <w:rPr>
          <w:rFonts w:cs="Tahoma"/>
        </w:rPr>
        <w:t xml:space="preserve"> ci riporta all’inizio:</w:t>
      </w:r>
      <w:r w:rsidR="00AD6459" w:rsidRPr="00CE5BB4">
        <w:rPr>
          <w:rFonts w:cs="Tahoma"/>
        </w:rPr>
        <w:t xml:space="preserve"> il cambiame</w:t>
      </w:r>
      <w:r w:rsidR="00AD6459" w:rsidRPr="00CE5BB4">
        <w:rPr>
          <w:rFonts w:cs="Tahoma"/>
        </w:rPr>
        <w:t>n</w:t>
      </w:r>
      <w:r w:rsidR="00AD6459" w:rsidRPr="00CE5BB4">
        <w:rPr>
          <w:rFonts w:cs="Tahoma"/>
        </w:rPr>
        <w:t xml:space="preserve">to di stile deve dotarsi di un mutamento di </w:t>
      </w:r>
      <w:r w:rsidR="00AD6459" w:rsidRPr="00CE5BB4">
        <w:rPr>
          <w:rFonts w:cs="Tahoma"/>
          <w:i/>
        </w:rPr>
        <w:t>forma ecclesiae</w:t>
      </w:r>
      <w:r w:rsidR="00A9211C" w:rsidRPr="00CE5BB4">
        <w:rPr>
          <w:rFonts w:cs="Tahoma"/>
        </w:rPr>
        <w:t>.</w:t>
      </w:r>
      <w:r w:rsidR="00AD6459" w:rsidRPr="00CE5BB4">
        <w:rPr>
          <w:rFonts w:cs="Tahoma"/>
        </w:rPr>
        <w:t xml:space="preserve"> L’intuizione di questo </w:t>
      </w:r>
      <w:r w:rsidR="0055663A" w:rsidRPr="00CE5BB4">
        <w:rPr>
          <w:rFonts w:cs="Tahoma"/>
        </w:rPr>
        <w:t xml:space="preserve">cambio di passo </w:t>
      </w:r>
      <w:r w:rsidR="00AD6459" w:rsidRPr="00CE5BB4">
        <w:rPr>
          <w:rFonts w:cs="Tahoma"/>
        </w:rPr>
        <w:t>va sotto la cifra della “sinodalità”, che è risuonata più volte nell’aula del Convegno di F</w:t>
      </w:r>
      <w:r w:rsidR="00AD6459" w:rsidRPr="00CE5BB4">
        <w:rPr>
          <w:rFonts w:cs="Tahoma"/>
        </w:rPr>
        <w:t>i</w:t>
      </w:r>
      <w:r w:rsidR="00AD6459" w:rsidRPr="00CE5BB4">
        <w:rPr>
          <w:rFonts w:cs="Tahoma"/>
        </w:rPr>
        <w:t xml:space="preserve">renze. Se </w:t>
      </w:r>
      <w:r w:rsidR="00990323" w:rsidRPr="00CE5BB4">
        <w:rPr>
          <w:rFonts w:cs="Tahoma"/>
        </w:rPr>
        <w:t>m</w:t>
      </w:r>
      <w:r w:rsidR="00AD6459" w:rsidRPr="00CE5BB4">
        <w:rPr>
          <w:rFonts w:cs="Tahoma"/>
        </w:rPr>
        <w:t>ons. Nosiglia all’inizio della s</w:t>
      </w:r>
      <w:r w:rsidR="0055663A" w:rsidRPr="00CE5BB4">
        <w:rPr>
          <w:rFonts w:cs="Tahoma"/>
        </w:rPr>
        <w:t>ettimana, citando Giovanni Cris</w:t>
      </w:r>
      <w:r w:rsidR="00AD6459" w:rsidRPr="00CE5BB4">
        <w:rPr>
          <w:rFonts w:cs="Tahoma"/>
        </w:rPr>
        <w:t>ostomo</w:t>
      </w:r>
      <w:r w:rsidR="00990323" w:rsidRPr="00CE5BB4">
        <w:rPr>
          <w:rFonts w:cs="Tahoma"/>
        </w:rPr>
        <w:t xml:space="preserve"> ha ricordato che</w:t>
      </w:r>
      <w:r w:rsidR="00AD6459" w:rsidRPr="00CE5BB4">
        <w:rPr>
          <w:rFonts w:cs="Tahoma"/>
        </w:rPr>
        <w:t xml:space="preserve"> «La Chiesa è </w:t>
      </w:r>
      <w:r w:rsidR="001F0DD1" w:rsidRPr="00CE5BB4">
        <w:rPr>
          <w:rFonts w:cs="Tahoma"/>
        </w:rPr>
        <w:t xml:space="preserve">[…] </w:t>
      </w:r>
      <w:r w:rsidR="00AD6459" w:rsidRPr="00CE5BB4">
        <w:rPr>
          <w:rFonts w:cs="Tahoma"/>
        </w:rPr>
        <w:t>sinodo» (</w:t>
      </w:r>
      <w:r w:rsidR="00AD6459" w:rsidRPr="00CE5BB4">
        <w:rPr>
          <w:rFonts w:cs="Tahoma"/>
          <w:i/>
        </w:rPr>
        <w:t xml:space="preserve">Ex in Psalm </w:t>
      </w:r>
      <w:r w:rsidR="00AD6459" w:rsidRPr="00CE5BB4">
        <w:rPr>
          <w:rFonts w:cs="Tahoma"/>
        </w:rPr>
        <w:t>149,2</w:t>
      </w:r>
      <w:r w:rsidR="00AD6459" w:rsidRPr="00CE5BB4">
        <w:rPr>
          <w:rFonts w:cs="Tahoma"/>
          <w:i/>
        </w:rPr>
        <w:t>; PG</w:t>
      </w:r>
      <w:r w:rsidR="00AD6459" w:rsidRPr="00CE5BB4">
        <w:rPr>
          <w:rFonts w:cs="Tahoma"/>
        </w:rPr>
        <w:t xml:space="preserve"> 55,493)</w:t>
      </w:r>
      <w:r w:rsidR="0055663A" w:rsidRPr="00CE5BB4">
        <w:rPr>
          <w:rFonts w:cs="Tahoma"/>
        </w:rPr>
        <w:t xml:space="preserve">, il Segretario Generale </w:t>
      </w:r>
      <w:r w:rsidR="00990323" w:rsidRPr="00CE5BB4">
        <w:rPr>
          <w:rFonts w:cs="Tahoma"/>
        </w:rPr>
        <w:t>mons. G</w:t>
      </w:r>
      <w:r w:rsidR="00990323" w:rsidRPr="00CE5BB4">
        <w:rPr>
          <w:rFonts w:cs="Tahoma"/>
        </w:rPr>
        <w:t>a</w:t>
      </w:r>
      <w:r w:rsidR="00990323" w:rsidRPr="00CE5BB4">
        <w:rPr>
          <w:rFonts w:cs="Tahoma"/>
        </w:rPr>
        <w:t xml:space="preserve">lantino, </w:t>
      </w:r>
      <w:r w:rsidR="0055663A" w:rsidRPr="00CE5BB4">
        <w:rPr>
          <w:rFonts w:cs="Tahoma"/>
        </w:rPr>
        <w:t xml:space="preserve">nella sua puntuale intervista ad </w:t>
      </w:r>
      <w:r w:rsidR="0055663A" w:rsidRPr="00CE5BB4">
        <w:rPr>
          <w:rFonts w:cs="Tahoma"/>
          <w:i/>
        </w:rPr>
        <w:t>Avvenire</w:t>
      </w:r>
      <w:r w:rsidR="0055663A" w:rsidRPr="00CE5BB4">
        <w:rPr>
          <w:rFonts w:cs="Tahoma"/>
        </w:rPr>
        <w:t xml:space="preserve"> del 13 novembre, </w:t>
      </w:r>
      <w:r w:rsidR="00990323" w:rsidRPr="00CE5BB4">
        <w:rPr>
          <w:rFonts w:cs="Tahoma"/>
        </w:rPr>
        <w:t>e il P</w:t>
      </w:r>
      <w:r w:rsidR="0055663A" w:rsidRPr="00CE5BB4">
        <w:rPr>
          <w:rFonts w:cs="Tahoma"/>
        </w:rPr>
        <w:t xml:space="preserve">residente </w:t>
      </w:r>
      <w:r w:rsidR="00990323" w:rsidRPr="00CE5BB4">
        <w:rPr>
          <w:rFonts w:cs="Tahoma"/>
        </w:rPr>
        <w:t xml:space="preserve">card. </w:t>
      </w:r>
      <w:r w:rsidR="0055663A" w:rsidRPr="00CE5BB4">
        <w:rPr>
          <w:rFonts w:cs="Tahoma"/>
        </w:rPr>
        <w:t>B</w:t>
      </w:r>
      <w:r w:rsidR="0055663A" w:rsidRPr="00CE5BB4">
        <w:rPr>
          <w:rFonts w:cs="Tahoma"/>
        </w:rPr>
        <w:t>a</w:t>
      </w:r>
      <w:r w:rsidR="0055663A" w:rsidRPr="00CE5BB4">
        <w:rPr>
          <w:rFonts w:cs="Tahoma"/>
        </w:rPr>
        <w:t xml:space="preserve">gnasco nelle sue </w:t>
      </w:r>
      <w:r w:rsidR="0055663A" w:rsidRPr="00CE5BB4">
        <w:rPr>
          <w:rFonts w:cs="Tahoma"/>
          <w:i/>
        </w:rPr>
        <w:t>Conclusioni</w:t>
      </w:r>
      <w:r w:rsidR="0055663A" w:rsidRPr="00CE5BB4">
        <w:rPr>
          <w:rFonts w:cs="Tahoma"/>
        </w:rPr>
        <w:t xml:space="preserve">, hanno </w:t>
      </w:r>
      <w:r w:rsidR="003876AD" w:rsidRPr="00CE5BB4">
        <w:rPr>
          <w:rFonts w:cs="Tahoma"/>
        </w:rPr>
        <w:t>confermato</w:t>
      </w:r>
      <w:r w:rsidR="0055663A" w:rsidRPr="00CE5BB4">
        <w:rPr>
          <w:rFonts w:cs="Tahoma"/>
        </w:rPr>
        <w:t xml:space="preserve"> che </w:t>
      </w:r>
      <w:r w:rsidR="00522DC5" w:rsidRPr="00CE5BB4">
        <w:rPr>
          <w:rFonts w:cs="Tahoma"/>
        </w:rPr>
        <w:t>i</w:t>
      </w:r>
      <w:r w:rsidR="00705BB9" w:rsidRPr="00CE5BB4">
        <w:rPr>
          <w:rFonts w:cs="Tahoma"/>
        </w:rPr>
        <w:t>l Convegno «è stato un cammino sinod</w:t>
      </w:r>
      <w:r w:rsidR="00705BB9" w:rsidRPr="00CE5BB4">
        <w:rPr>
          <w:rFonts w:cs="Tahoma"/>
        </w:rPr>
        <w:t>a</w:t>
      </w:r>
      <w:r w:rsidR="00705BB9" w:rsidRPr="00CE5BB4">
        <w:rPr>
          <w:rFonts w:cs="Tahoma"/>
        </w:rPr>
        <w:t>le»</w:t>
      </w:r>
      <w:r w:rsidR="0055663A" w:rsidRPr="00CE5BB4">
        <w:rPr>
          <w:rFonts w:cs="Tahoma"/>
        </w:rPr>
        <w:t>. Per non disperdere il patrimonio dell’evento è necessario non ripetere e logorare questa parola. Bisogna essere coscienti che non p</w:t>
      </w:r>
      <w:r w:rsidR="00522DC5" w:rsidRPr="00CE5BB4">
        <w:rPr>
          <w:rFonts w:cs="Tahoma"/>
        </w:rPr>
        <w:t>uò</w:t>
      </w:r>
      <w:r w:rsidR="0055663A" w:rsidRPr="00CE5BB4">
        <w:rPr>
          <w:rFonts w:cs="Tahoma"/>
        </w:rPr>
        <w:t xml:space="preserve"> essere </w:t>
      </w:r>
      <w:r w:rsidR="00990323" w:rsidRPr="00CE5BB4">
        <w:rPr>
          <w:rFonts w:cs="Tahoma"/>
        </w:rPr>
        <w:t xml:space="preserve">solo </w:t>
      </w:r>
      <w:r w:rsidR="0055663A" w:rsidRPr="00CE5BB4">
        <w:rPr>
          <w:rFonts w:cs="Tahoma"/>
        </w:rPr>
        <w:t>un mutamento di superficie, ma esi</w:t>
      </w:r>
      <w:r w:rsidR="00A143CE" w:rsidRPr="00CE5BB4">
        <w:rPr>
          <w:rFonts w:cs="Tahoma"/>
        </w:rPr>
        <w:t>ge</w:t>
      </w:r>
      <w:r w:rsidR="0055663A" w:rsidRPr="00CE5BB4">
        <w:rPr>
          <w:rFonts w:cs="Tahoma"/>
        </w:rPr>
        <w:t xml:space="preserve"> tanta pazienza e competenza, molto coraggio e dedizione.</w:t>
      </w:r>
    </w:p>
    <w:p w14:paraId="3352D91D" w14:textId="77777777" w:rsidR="001D6FAE" w:rsidRPr="00CE5BB4" w:rsidRDefault="00A9211C" w:rsidP="00767E28">
      <w:pPr>
        <w:ind w:firstLine="708"/>
        <w:jc w:val="both"/>
      </w:pPr>
      <w:r w:rsidRPr="00CE5BB4">
        <w:rPr>
          <w:rFonts w:cs="Tahoma"/>
        </w:rPr>
        <w:t xml:space="preserve">L’espressione </w:t>
      </w:r>
      <w:r w:rsidR="008131C6" w:rsidRPr="00CE5BB4">
        <w:rPr>
          <w:rFonts w:cs="Tahoma"/>
        </w:rPr>
        <w:t xml:space="preserve">completa </w:t>
      </w:r>
      <w:r w:rsidRPr="00CE5BB4">
        <w:rPr>
          <w:rFonts w:cs="Tahoma"/>
        </w:rPr>
        <w:t xml:space="preserve">del </w:t>
      </w:r>
      <w:r w:rsidR="008131C6" w:rsidRPr="00CE5BB4">
        <w:rPr>
          <w:rFonts w:cs="Tahoma"/>
        </w:rPr>
        <w:t>Crisostomo suona: «Chiesa è il nome del convenire e del camminare insieme» (</w:t>
      </w:r>
      <w:r w:rsidR="008131C6" w:rsidRPr="00CE5BB4">
        <w:rPr>
          <w:rFonts w:cs="Tahoma"/>
          <w:i/>
        </w:rPr>
        <w:t xml:space="preserve">Ekklesía </w:t>
      </w:r>
      <w:r w:rsidR="008176B1" w:rsidRPr="00CE5BB4">
        <w:rPr>
          <w:rFonts w:cs="Tahoma"/>
          <w:i/>
        </w:rPr>
        <w:t>gár systématos kaí</w:t>
      </w:r>
      <w:r w:rsidR="008131C6" w:rsidRPr="00CE5BB4">
        <w:rPr>
          <w:rFonts w:cs="Tahoma"/>
          <w:i/>
        </w:rPr>
        <w:t xml:space="preserve"> synódou estìn ónoma</w:t>
      </w:r>
      <w:r w:rsidR="008176B1" w:rsidRPr="00CE5BB4">
        <w:rPr>
          <w:rFonts w:cs="Tahoma"/>
        </w:rPr>
        <w:t>). Rico</w:t>
      </w:r>
      <w:r w:rsidR="008131C6" w:rsidRPr="00CE5BB4">
        <w:rPr>
          <w:rFonts w:cs="Tahoma"/>
        </w:rPr>
        <w:t>rre nel</w:t>
      </w:r>
      <w:r w:rsidR="008176B1" w:rsidRPr="00CE5BB4">
        <w:rPr>
          <w:rFonts w:cs="Tahoma"/>
        </w:rPr>
        <w:t xml:space="preserve"> </w:t>
      </w:r>
      <w:r w:rsidR="008131C6" w:rsidRPr="00CE5BB4">
        <w:rPr>
          <w:rFonts w:cs="Tahoma"/>
        </w:rPr>
        <w:t>co</w:t>
      </w:r>
      <w:r w:rsidR="008176B1" w:rsidRPr="00CE5BB4">
        <w:rPr>
          <w:rFonts w:cs="Tahoma"/>
        </w:rPr>
        <w:t>m</w:t>
      </w:r>
      <w:r w:rsidR="008131C6" w:rsidRPr="00CE5BB4">
        <w:rPr>
          <w:rFonts w:cs="Tahoma"/>
        </w:rPr>
        <w:t>me</w:t>
      </w:r>
      <w:r w:rsidR="008131C6" w:rsidRPr="00CE5BB4">
        <w:rPr>
          <w:rFonts w:cs="Tahoma"/>
        </w:rPr>
        <w:t>n</w:t>
      </w:r>
      <w:r w:rsidR="008131C6" w:rsidRPr="00CE5BB4">
        <w:rPr>
          <w:rFonts w:cs="Tahoma"/>
        </w:rPr>
        <w:t xml:space="preserve">to al penultimo salmo del salterio. </w:t>
      </w:r>
      <w:r w:rsidR="008176B1" w:rsidRPr="00CE5BB4">
        <w:rPr>
          <w:rFonts w:cs="Tahoma"/>
        </w:rPr>
        <w:t xml:space="preserve">Questo mette in luce il duplice aspetto della “sinodalità”: il rapporto della Chiesa con la liturgia </w:t>
      </w:r>
      <w:r w:rsidR="004C2759" w:rsidRPr="00CE5BB4">
        <w:rPr>
          <w:rFonts w:cs="Tahoma"/>
        </w:rPr>
        <w:t xml:space="preserve">eucaristica </w:t>
      </w:r>
      <w:r w:rsidR="008176B1" w:rsidRPr="00CE5BB4">
        <w:rPr>
          <w:rFonts w:cs="Tahoma"/>
        </w:rPr>
        <w:t xml:space="preserve">sorgente della </w:t>
      </w:r>
      <w:r w:rsidR="008176B1" w:rsidRPr="00CE5BB4">
        <w:rPr>
          <w:rFonts w:cs="Tahoma"/>
          <w:i/>
        </w:rPr>
        <w:t>communio</w:t>
      </w:r>
      <w:r w:rsidR="008176B1" w:rsidRPr="00CE5BB4">
        <w:rPr>
          <w:rFonts w:cs="Tahoma"/>
        </w:rPr>
        <w:t xml:space="preserve"> e la modalità storica con cui la </w:t>
      </w:r>
      <w:r w:rsidR="008176B1" w:rsidRPr="00CE5BB4">
        <w:rPr>
          <w:rFonts w:cs="Tahoma"/>
          <w:i/>
        </w:rPr>
        <w:t>communio</w:t>
      </w:r>
      <w:r w:rsidR="008176B1" w:rsidRPr="00CE5BB4">
        <w:rPr>
          <w:rFonts w:cs="Tahoma"/>
        </w:rPr>
        <w:t xml:space="preserve"> si attua ne</w:t>
      </w:r>
      <w:r w:rsidR="00EC599F" w:rsidRPr="00CE5BB4">
        <w:rPr>
          <w:rFonts w:cs="Tahoma"/>
        </w:rPr>
        <w:t>l</w:t>
      </w:r>
      <w:r w:rsidR="008176B1" w:rsidRPr="00CE5BB4">
        <w:rPr>
          <w:rFonts w:cs="Tahoma"/>
        </w:rPr>
        <w:t xml:space="preserve"> “camminare</w:t>
      </w:r>
      <w:r w:rsidR="00EC599F" w:rsidRPr="00CE5BB4">
        <w:rPr>
          <w:rFonts w:cs="Tahoma"/>
        </w:rPr>
        <w:t xml:space="preserve"> insieme”. Po</w:t>
      </w:r>
      <w:r w:rsidR="004C2759" w:rsidRPr="00CE5BB4">
        <w:rPr>
          <w:rFonts w:cs="Tahoma"/>
        </w:rPr>
        <w:t xml:space="preserve">temmo dirlo in forma semplice: </w:t>
      </w:r>
      <w:r w:rsidR="004C2759" w:rsidRPr="00CE5BB4">
        <w:rPr>
          <w:i/>
        </w:rPr>
        <w:t>l</w:t>
      </w:r>
      <w:r w:rsidR="00EC599F" w:rsidRPr="00CE5BB4">
        <w:rPr>
          <w:i/>
        </w:rPr>
        <w:t>a comunione senza la sinodalit</w:t>
      </w:r>
      <w:r w:rsidR="004C2759" w:rsidRPr="00CE5BB4">
        <w:rPr>
          <w:i/>
        </w:rPr>
        <w:t>à resta un cuore senza un volto</w:t>
      </w:r>
      <w:r w:rsidR="00EC599F" w:rsidRPr="00CE5BB4">
        <w:t xml:space="preserve">. La “sinodalità” è riconducibile al </w:t>
      </w:r>
      <w:r w:rsidR="006403B6" w:rsidRPr="00CE5BB4">
        <w:t>“</w:t>
      </w:r>
      <w:r w:rsidR="006A68D8" w:rsidRPr="00CE5BB4">
        <w:t>consi</w:t>
      </w:r>
      <w:r w:rsidR="00EC599F" w:rsidRPr="00CE5BB4">
        <w:t>glio</w:t>
      </w:r>
      <w:r w:rsidR="006403B6" w:rsidRPr="00CE5BB4">
        <w:t>”</w:t>
      </w:r>
      <w:r w:rsidR="00EC599F" w:rsidRPr="00CE5BB4">
        <w:t xml:space="preserve">, come dono dello Spirito Santo, </w:t>
      </w:r>
      <w:r w:rsidR="006E1951" w:rsidRPr="00CE5BB4">
        <w:t xml:space="preserve">e </w:t>
      </w:r>
      <w:r w:rsidR="006A68D8" w:rsidRPr="00CE5BB4">
        <w:t>corrisponde alla virtù cardi</w:t>
      </w:r>
      <w:r w:rsidR="00EC599F" w:rsidRPr="00CE5BB4">
        <w:t>nale della prudenza.</w:t>
      </w:r>
      <w:r w:rsidR="006E1951" w:rsidRPr="00CE5BB4">
        <w:t xml:space="preserve"> Nella </w:t>
      </w:r>
      <w:r w:rsidR="006E1951" w:rsidRPr="00CE5BB4">
        <w:rPr>
          <w:i/>
        </w:rPr>
        <w:t>Summa Theologiae</w:t>
      </w:r>
      <w:r w:rsidR="006E1951" w:rsidRPr="00CE5BB4">
        <w:t xml:space="preserve"> di Tommaso (</w:t>
      </w:r>
      <w:r w:rsidR="006E1951" w:rsidRPr="00CE5BB4">
        <w:rPr>
          <w:i/>
        </w:rPr>
        <w:t xml:space="preserve">STh </w:t>
      </w:r>
      <w:r w:rsidR="006E1951" w:rsidRPr="00CE5BB4">
        <w:t xml:space="preserve">II-II, </w:t>
      </w:r>
      <w:r w:rsidR="006A68D8" w:rsidRPr="00CE5BB4">
        <w:t>qq. 47-52) la decisione è la ca</w:t>
      </w:r>
      <w:r w:rsidR="006E1951" w:rsidRPr="00CE5BB4">
        <w:t>ratteristica della prudenza cristiana, e si applica all’ambito del bene proprio (prudenza personale), del bene della famiglia (prudenza domestica) e del bene del</w:t>
      </w:r>
      <w:r w:rsidR="006403B6" w:rsidRPr="00CE5BB4">
        <w:t xml:space="preserve">la comunità (prudenza politica) </w:t>
      </w:r>
      <w:r w:rsidR="006E1951" w:rsidRPr="00CE5BB4">
        <w:t>ed  è il primo gradino dell’agire morale equo e giusto.</w:t>
      </w:r>
      <w:r w:rsidR="006403B6" w:rsidRPr="00CE5BB4">
        <w:t xml:space="preserve"> La prudenza è l’arte di decidere il giusto e il bene per sé, per le realtà che ci sono affidate, per la comunità. Si avvicina al tema moderno del “discernimento”, anche se la virtù </w:t>
      </w:r>
      <w:r w:rsidR="004C2759" w:rsidRPr="00CE5BB4">
        <w:t xml:space="preserve">di </w:t>
      </w:r>
      <w:r w:rsidR="006403B6" w:rsidRPr="00CE5BB4">
        <w:t xml:space="preserve">prudenza si </w:t>
      </w:r>
      <w:r w:rsidR="00767E28" w:rsidRPr="00CE5BB4">
        <w:t xml:space="preserve">determina </w:t>
      </w:r>
      <w:r w:rsidR="006403B6" w:rsidRPr="00CE5BB4">
        <w:t xml:space="preserve">nella decisione saggia. </w:t>
      </w:r>
    </w:p>
    <w:p w14:paraId="0C5FEBE1" w14:textId="77777777" w:rsidR="001D6FAE" w:rsidRPr="00CE5BB4" w:rsidRDefault="001D6FAE" w:rsidP="00767E28">
      <w:pPr>
        <w:ind w:firstLine="708"/>
        <w:jc w:val="both"/>
      </w:pPr>
      <w:r w:rsidRPr="00CE5BB4">
        <w:t>Tuttavia, n</w:t>
      </w:r>
      <w:r w:rsidR="006403B6" w:rsidRPr="00CE5BB4">
        <w:t xml:space="preserve">on esiste decisione saggia e prudente, se non </w:t>
      </w:r>
      <w:r w:rsidR="0008293D" w:rsidRPr="00CE5BB4">
        <w:t>si nutre de</w:t>
      </w:r>
      <w:r w:rsidR="00767E28" w:rsidRPr="00CE5BB4">
        <w:t xml:space="preserve">l dono del </w:t>
      </w:r>
      <w:r w:rsidRPr="00CE5BB4">
        <w:t>“</w:t>
      </w:r>
      <w:r w:rsidR="00767E28" w:rsidRPr="00CE5BB4">
        <w:t>c</w:t>
      </w:r>
      <w:r w:rsidR="006403B6" w:rsidRPr="00CE5BB4">
        <w:t>ons</w:t>
      </w:r>
      <w:r w:rsidR="006403B6" w:rsidRPr="00CE5BB4">
        <w:t>i</w:t>
      </w:r>
      <w:r w:rsidR="006403B6" w:rsidRPr="00CE5BB4">
        <w:t>glio</w:t>
      </w:r>
      <w:r w:rsidRPr="00CE5BB4">
        <w:t>”</w:t>
      </w:r>
      <w:r w:rsidR="006403B6" w:rsidRPr="00CE5BB4">
        <w:t>. Questo processo implica due cose: la capacità di ben consigliare in coloro che sono chiamati a dare consiglio e la do</w:t>
      </w:r>
      <w:r w:rsidR="006A68D8" w:rsidRPr="00CE5BB4">
        <w:t>cilità in coloro che devono ren</w:t>
      </w:r>
      <w:r w:rsidR="006403B6" w:rsidRPr="00CE5BB4">
        <w:t xml:space="preserve">dersi disponibili a quanto viene consigliato. </w:t>
      </w:r>
      <w:r w:rsidR="004C2759" w:rsidRPr="00CE5BB4">
        <w:t>P</w:t>
      </w:r>
      <w:r w:rsidR="00767E28" w:rsidRPr="00CE5BB4">
        <w:t xml:space="preserve">er </w:t>
      </w:r>
      <w:r w:rsidR="006403B6" w:rsidRPr="00CE5BB4">
        <w:t xml:space="preserve">san Tommaso </w:t>
      </w:r>
      <w:r w:rsidR="00767E28" w:rsidRPr="00CE5BB4">
        <w:t>il consiglio è il dono di percepire ciò che va fatto per raggiung</w:t>
      </w:r>
      <w:r w:rsidR="00767E28" w:rsidRPr="00CE5BB4">
        <w:t>e</w:t>
      </w:r>
      <w:r w:rsidR="00767E28" w:rsidRPr="00CE5BB4">
        <w:t>re un fine soprannaturale</w:t>
      </w:r>
      <w:r w:rsidR="002E06FB" w:rsidRPr="00CE5BB4">
        <w:t>,</w:t>
      </w:r>
      <w:r w:rsidR="00767E28" w:rsidRPr="00CE5BB4">
        <w:t xml:space="preserve"> rimane anche nella v</w:t>
      </w:r>
      <w:r w:rsidR="003876AD" w:rsidRPr="00CE5BB4">
        <w:t xml:space="preserve">ita eterna e si può chiedere con </w:t>
      </w:r>
      <w:r w:rsidR="00767E28" w:rsidRPr="00CE5BB4">
        <w:t>la preghiera nella comunione dei santi. Il dono del Consiglio è</w:t>
      </w:r>
      <w:r w:rsidR="004C2759" w:rsidRPr="00CE5BB4">
        <w:t>,</w:t>
      </w:r>
      <w:r w:rsidR="00767E28" w:rsidRPr="00CE5BB4">
        <w:t xml:space="preserve"> infine</w:t>
      </w:r>
      <w:r w:rsidR="004C2759" w:rsidRPr="00CE5BB4">
        <w:t>,</w:t>
      </w:r>
      <w:r w:rsidR="00767E28" w:rsidRPr="00CE5BB4">
        <w:t xml:space="preserve"> collegato alla beatitudine della mis</w:t>
      </w:r>
      <w:r w:rsidR="00767E28" w:rsidRPr="00CE5BB4">
        <w:t>e</w:t>
      </w:r>
      <w:r w:rsidR="00767E28" w:rsidRPr="00CE5BB4">
        <w:t xml:space="preserve">ricordia. È bello vedere che virtù cardinali, </w:t>
      </w:r>
      <w:r w:rsidR="00990323" w:rsidRPr="00CE5BB4">
        <w:t>doni dello Spirito e beatitudini</w:t>
      </w:r>
      <w:r w:rsidR="00767E28" w:rsidRPr="00CE5BB4">
        <w:t xml:space="preserve"> evangeliche siano tra loro intimamente co</w:t>
      </w:r>
      <w:r w:rsidR="004C2759" w:rsidRPr="00CE5BB4">
        <w:t>nnesse</w:t>
      </w:r>
      <w:r w:rsidR="00767E28" w:rsidRPr="00CE5BB4">
        <w:t>. In un suo intervento sul “consigliare nella Chiesa” il card. Ma</w:t>
      </w:r>
      <w:r w:rsidR="00767E28" w:rsidRPr="00CE5BB4">
        <w:t>r</w:t>
      </w:r>
      <w:r w:rsidR="00767E28" w:rsidRPr="00CE5BB4">
        <w:t>tini concludeva</w:t>
      </w:r>
      <w:r w:rsidRPr="00CE5BB4">
        <w:t xml:space="preserve"> a questo proposito</w:t>
      </w:r>
      <w:r w:rsidR="00767E28" w:rsidRPr="00CE5BB4">
        <w:t xml:space="preserve">: «Dal pensiero di San Tommaso traggo due conseguenze: </w:t>
      </w:r>
      <w:r w:rsidR="00767E28" w:rsidRPr="00CE5BB4">
        <w:rPr>
          <w:i/>
          <w:iCs/>
        </w:rPr>
        <w:t>prima</w:t>
      </w:r>
      <w:r w:rsidR="00767E28" w:rsidRPr="00CE5BB4">
        <w:t xml:space="preserve">, che effettivamente il dono del consigliare nella Chiesa deve essere anzitutto attento ai poveri, alle opere di misericordia. </w:t>
      </w:r>
      <w:r w:rsidR="00767E28" w:rsidRPr="00CE5BB4">
        <w:rPr>
          <w:i/>
          <w:iCs/>
        </w:rPr>
        <w:t>Seconda</w:t>
      </w:r>
      <w:r w:rsidR="00767E28" w:rsidRPr="00CE5BB4">
        <w:t>, che il consigliare stesso è opera di misericordia, di compassione, di bontà, di benignità; non è opera di fredda</w:t>
      </w:r>
      <w:r w:rsidR="006A68D8" w:rsidRPr="00CE5BB4">
        <w:t xml:space="preserve"> intelligenza, di intui</w:t>
      </w:r>
      <w:r w:rsidR="00767E28" w:rsidRPr="00CE5BB4">
        <w:t>zione molto elaborata, ma fa parte della comprensione del cuore»</w:t>
      </w:r>
      <w:r w:rsidR="00767E28" w:rsidRPr="00CE5BB4">
        <w:rPr>
          <w:rStyle w:val="Rimandonotaapidipagina"/>
          <w:sz w:val="22"/>
          <w:szCs w:val="22"/>
        </w:rPr>
        <w:footnoteReference w:id="4"/>
      </w:r>
      <w:r w:rsidR="004C2759" w:rsidRPr="00CE5BB4">
        <w:t xml:space="preserve">. </w:t>
      </w:r>
    </w:p>
    <w:p w14:paraId="56E8CF02" w14:textId="77777777" w:rsidR="001D6FAE" w:rsidRPr="00CE5BB4" w:rsidRDefault="003251F1" w:rsidP="001D6FAE">
      <w:pPr>
        <w:ind w:firstLine="708"/>
        <w:jc w:val="both"/>
      </w:pPr>
      <w:r w:rsidRPr="00CE5BB4">
        <w:t>Gli studi sul tema</w:t>
      </w:r>
      <w:r w:rsidR="004C2759" w:rsidRPr="00CE5BB4">
        <w:t xml:space="preserve"> della sinodalità </w:t>
      </w:r>
      <w:r w:rsidR="00CF1C95" w:rsidRPr="00CE5BB4">
        <w:t>mettono in luce</w:t>
      </w:r>
      <w:r w:rsidRPr="00CE5BB4">
        <w:t xml:space="preserve"> queste tre dimensioni</w:t>
      </w:r>
      <w:r w:rsidR="00CF1C95" w:rsidRPr="00CE5BB4">
        <w:t xml:space="preserve">: </w:t>
      </w:r>
      <w:r w:rsidRPr="00CE5BB4">
        <w:t xml:space="preserve">la radice della sinodalità nella </w:t>
      </w:r>
      <w:r w:rsidR="004C2759" w:rsidRPr="00CE5BB4">
        <w:t xml:space="preserve">liturgia eucaristia, </w:t>
      </w:r>
      <w:r w:rsidRPr="00CE5BB4">
        <w:t xml:space="preserve">la </w:t>
      </w:r>
      <w:r w:rsidR="004C2759" w:rsidRPr="00CE5BB4">
        <w:t>sinodalità intesa</w:t>
      </w:r>
      <w:r w:rsidR="001F0DD1" w:rsidRPr="00CE5BB4">
        <w:t xml:space="preserve"> come forma di </w:t>
      </w:r>
      <w:r w:rsidRPr="00CE5BB4">
        <w:t xml:space="preserve">corresponsabilità </w:t>
      </w:r>
      <w:r w:rsidR="001F0DD1" w:rsidRPr="00CE5BB4">
        <w:t>a</w:t>
      </w:r>
      <w:r w:rsidR="004C2759" w:rsidRPr="00CE5BB4">
        <w:t>l g</w:t>
      </w:r>
      <w:r w:rsidR="004C2759" w:rsidRPr="00CE5BB4">
        <w:t>o</w:t>
      </w:r>
      <w:r w:rsidR="004C2759" w:rsidRPr="00CE5BB4">
        <w:t>verno nella Chiesa e la sinodalità come processo spirituale di comunione.</w:t>
      </w:r>
      <w:r w:rsidR="00990323" w:rsidRPr="00CE5BB4">
        <w:rPr>
          <w:rStyle w:val="Rimandonotaapidipagina"/>
        </w:rPr>
        <w:footnoteReference w:id="5"/>
      </w:r>
      <w:r w:rsidR="001D6FAE" w:rsidRPr="00CE5BB4">
        <w:t xml:space="preserve">  Forse è utile r</w:t>
      </w:r>
      <w:r w:rsidR="001D6FAE" w:rsidRPr="00CE5BB4">
        <w:t>i</w:t>
      </w:r>
      <w:r w:rsidR="001D6FAE" w:rsidRPr="00CE5BB4">
        <w:t>prendere il nesso tra prudenza-consiglio-misericordia, in perfetta sintonia con la sensibilità di Papa Francesco. Occorre</w:t>
      </w:r>
      <w:r w:rsidR="002117AA" w:rsidRPr="00CE5BB4">
        <w:t xml:space="preserve"> cogliere</w:t>
      </w:r>
      <w:r w:rsidRPr="00CE5BB4">
        <w:t xml:space="preserve"> </w:t>
      </w:r>
      <w:r w:rsidR="001D6FAE" w:rsidRPr="00CE5BB4">
        <w:t>la relazione</w:t>
      </w:r>
      <w:r w:rsidRPr="00CE5BB4">
        <w:t xml:space="preserve"> tra virtù di </w:t>
      </w:r>
      <w:r w:rsidRPr="00CE5BB4">
        <w:rPr>
          <w:i/>
        </w:rPr>
        <w:t>prudenza</w:t>
      </w:r>
      <w:r w:rsidRPr="00CE5BB4">
        <w:t xml:space="preserve">, dono del </w:t>
      </w:r>
      <w:r w:rsidRPr="00CE5BB4">
        <w:rPr>
          <w:i/>
        </w:rPr>
        <w:t>consiglio</w:t>
      </w:r>
      <w:r w:rsidRPr="00CE5BB4">
        <w:t xml:space="preserve"> e beat</w:t>
      </w:r>
      <w:r w:rsidRPr="00CE5BB4">
        <w:t>i</w:t>
      </w:r>
      <w:r w:rsidRPr="00CE5BB4">
        <w:t xml:space="preserve">tudine della </w:t>
      </w:r>
      <w:r w:rsidRPr="00CE5BB4">
        <w:rPr>
          <w:i/>
        </w:rPr>
        <w:t>misericordia</w:t>
      </w:r>
      <w:r w:rsidR="003876AD" w:rsidRPr="00CE5BB4">
        <w:t>. P</w:t>
      </w:r>
      <w:r w:rsidR="0083339C" w:rsidRPr="00CE5BB4">
        <w:t>otremmo</w:t>
      </w:r>
      <w:r w:rsidR="001D6FAE" w:rsidRPr="00CE5BB4">
        <w:t xml:space="preserve"> dire che </w:t>
      </w:r>
      <w:r w:rsidR="002117AA" w:rsidRPr="00CE5BB4">
        <w:t xml:space="preserve">sono </w:t>
      </w:r>
      <w:r w:rsidR="001D6FAE" w:rsidRPr="00CE5BB4">
        <w:t>risp</w:t>
      </w:r>
      <w:r w:rsidR="00311534" w:rsidRPr="00CE5BB4">
        <w:t>e</w:t>
      </w:r>
      <w:r w:rsidR="001D6FAE" w:rsidRPr="00CE5BB4">
        <w:t>ttivamente la dimensione</w:t>
      </w:r>
      <w:r w:rsidRPr="00CE5BB4">
        <w:t xml:space="preserve"> antropol</w:t>
      </w:r>
      <w:r w:rsidRPr="00CE5BB4">
        <w:t>o</w:t>
      </w:r>
      <w:r w:rsidRPr="00CE5BB4">
        <w:t>gica, teolog</w:t>
      </w:r>
      <w:r w:rsidR="001D6FAE" w:rsidRPr="00CE5BB4">
        <w:t>ica</w:t>
      </w:r>
      <w:r w:rsidRPr="00CE5BB4">
        <w:t xml:space="preserve"> e cristologica</w:t>
      </w:r>
      <w:r w:rsidR="002117AA" w:rsidRPr="00CE5BB4">
        <w:t xml:space="preserve"> della </w:t>
      </w:r>
      <w:r w:rsidR="0083339C" w:rsidRPr="00CE5BB4">
        <w:t>sinodalità.</w:t>
      </w:r>
    </w:p>
    <w:p w14:paraId="3C5A6960" w14:textId="77777777" w:rsidR="003251F1" w:rsidRPr="00CE5BB4" w:rsidRDefault="003251F1" w:rsidP="001D6FAE">
      <w:pPr>
        <w:ind w:firstLine="708"/>
        <w:jc w:val="both"/>
      </w:pPr>
      <w:r w:rsidRPr="00CE5BB4">
        <w:t>La radice antropologi</w:t>
      </w:r>
      <w:r w:rsidR="00987E3D" w:rsidRPr="00CE5BB4">
        <w:t>c</w:t>
      </w:r>
      <w:r w:rsidRPr="00CE5BB4">
        <w:t xml:space="preserve">a della sinodalità si alimenta alla </w:t>
      </w:r>
      <w:r w:rsidRPr="00CE5BB4">
        <w:rPr>
          <w:i/>
        </w:rPr>
        <w:t>virtù di prudenza</w:t>
      </w:r>
      <w:r w:rsidRPr="00CE5BB4">
        <w:t xml:space="preserve">. </w:t>
      </w:r>
      <w:r w:rsidR="0077236B" w:rsidRPr="00CE5BB4">
        <w:t>La prudenza è</w:t>
      </w:r>
      <w:r w:rsidRPr="00CE5BB4">
        <w:t xml:space="preserve"> un discernimento che si distende nel tempo</w:t>
      </w:r>
      <w:r w:rsidR="0077236B" w:rsidRPr="00CE5BB4">
        <w:t>, si confronta con altri, si colloca nel fiume della memoria (di una comunità, di una chiesa locale, di una città</w:t>
      </w:r>
      <w:r w:rsidR="001D6FAE" w:rsidRPr="00CE5BB4">
        <w:t>, di un paese</w:t>
      </w:r>
      <w:r w:rsidR="0077236B" w:rsidRPr="00CE5BB4">
        <w:t xml:space="preserve">), </w:t>
      </w:r>
      <w:r w:rsidR="00987E3D" w:rsidRPr="00CE5BB4">
        <w:t>sfugge all’idealizzazione e</w:t>
      </w:r>
      <w:r w:rsidR="0077236B" w:rsidRPr="00CE5BB4">
        <w:t xml:space="preserve"> corre il rischio di decidere ciò che è buono qui e ora. La prudenza è tutt’altro che “prudente”, timorosa, reticente. Esige coraggio, lungimiranza, sguardo aperto. La prudenza appartiene al sapere pratico, e per questo non è possibile senza il concorso di molti,</w:t>
      </w:r>
      <w:r w:rsidR="001D6FAE" w:rsidRPr="00CE5BB4">
        <w:t xml:space="preserve"> soprattutto di coloro che in qualche modo sono coinvolti nel discernimento di particolar</w:t>
      </w:r>
      <w:r w:rsidR="00987E3D" w:rsidRPr="00CE5BB4">
        <w:t>i</w:t>
      </w:r>
      <w:r w:rsidR="001D6FAE" w:rsidRPr="00CE5BB4">
        <w:t xml:space="preserve"> a</w:t>
      </w:r>
      <w:r w:rsidR="001D6FAE" w:rsidRPr="00CE5BB4">
        <w:t>m</w:t>
      </w:r>
      <w:r w:rsidR="001D6FAE" w:rsidRPr="00CE5BB4">
        <w:t>biti dell’agire pastorale della Chiesa</w:t>
      </w:r>
      <w:r w:rsidR="0077236B" w:rsidRPr="00CE5BB4">
        <w:t>.</w:t>
      </w:r>
      <w:r w:rsidR="001D6FAE" w:rsidRPr="00CE5BB4">
        <w:t xml:space="preserve"> Si pensi solo alla famiglia, all’educazione, alla professi</w:t>
      </w:r>
      <w:r w:rsidR="001D6FAE" w:rsidRPr="00CE5BB4">
        <w:t>o</w:t>
      </w:r>
      <w:r w:rsidR="001D6FAE" w:rsidRPr="00CE5BB4">
        <w:t>ne, alla vita civile. La possib</w:t>
      </w:r>
      <w:r w:rsidR="00B2383E" w:rsidRPr="00CE5BB4">
        <w:t>ilità di una decisione saggia de</w:t>
      </w:r>
      <w:r w:rsidR="001D6FAE" w:rsidRPr="00CE5BB4">
        <w:t xml:space="preserve">l ministero ecclesiale non può escludere l’apporto competente per l’annuncio evangelico e la pratica pastorale. </w:t>
      </w:r>
      <w:r w:rsidR="0008293D" w:rsidRPr="00CE5BB4">
        <w:t>Ma questo apporto può essere competente solo come atto della libertà che si lascia animare dallo Spirito.</w:t>
      </w:r>
    </w:p>
    <w:p w14:paraId="7389660F" w14:textId="77777777" w:rsidR="001D6FAE" w:rsidRPr="00CE5BB4" w:rsidRDefault="001D6FAE" w:rsidP="001D6FAE">
      <w:pPr>
        <w:ind w:firstLine="708"/>
        <w:jc w:val="both"/>
      </w:pPr>
      <w:r w:rsidRPr="00CE5BB4">
        <w:t xml:space="preserve">Il </w:t>
      </w:r>
      <w:r w:rsidRPr="00CE5BB4">
        <w:rPr>
          <w:i/>
        </w:rPr>
        <w:t>dono spirituale del consiglio</w:t>
      </w:r>
      <w:r w:rsidR="0008293D" w:rsidRPr="00CE5BB4">
        <w:t>, pertanto,</w:t>
      </w:r>
      <w:r w:rsidRPr="00CE5BB4">
        <w:rPr>
          <w:i/>
        </w:rPr>
        <w:t xml:space="preserve"> </w:t>
      </w:r>
      <w:r w:rsidRPr="00CE5BB4">
        <w:t xml:space="preserve">precede, accompagna e segue l’esercizio della virtù di prudenza: è la dimensione teologale di ogni percorso sinodale. Invocato come dono, reso presente </w:t>
      </w:r>
      <w:r w:rsidR="00311534" w:rsidRPr="00CE5BB4">
        <w:t>della liturgia, è sempre stato il momento sorgivo di ogni “evento” sinodale, ta</w:t>
      </w:r>
      <w:r w:rsidR="00311534" w:rsidRPr="00CE5BB4">
        <w:t>n</w:t>
      </w:r>
      <w:r w:rsidR="00311534" w:rsidRPr="00CE5BB4">
        <w:t>to che esso è richiamato come costitutivo nell’</w:t>
      </w:r>
      <w:r w:rsidR="00311534" w:rsidRPr="00CE5BB4">
        <w:rPr>
          <w:i/>
        </w:rPr>
        <w:t>Ordo ad synodum</w:t>
      </w:r>
      <w:r w:rsidR="00311534" w:rsidRPr="00CE5BB4">
        <w:t>,</w:t>
      </w:r>
      <w:r w:rsidR="00311534" w:rsidRPr="00CE5BB4">
        <w:rPr>
          <w:rStyle w:val="Rimandonotaapidipagina"/>
        </w:rPr>
        <w:footnoteReference w:id="6"/>
      </w:r>
      <w:r w:rsidR="00311534" w:rsidRPr="00CE5BB4">
        <w:t xml:space="preserve"> anche se il senso della ce</w:t>
      </w:r>
      <w:r w:rsidR="00311534" w:rsidRPr="00CE5BB4">
        <w:t>n</w:t>
      </w:r>
      <w:r w:rsidR="00311534" w:rsidRPr="00CE5BB4">
        <w:t xml:space="preserve">tralità liturgica ed eucaristica dell’evento del Sinodo ha perso di </w:t>
      </w:r>
      <w:r w:rsidR="0008293D" w:rsidRPr="00CE5BB4">
        <w:t>smalto</w:t>
      </w:r>
      <w:r w:rsidR="00311534" w:rsidRPr="00CE5BB4">
        <w:t xml:space="preserve"> nel secondo millennio. Un “percorso sinodale” non deve perdere </w:t>
      </w:r>
      <w:r w:rsidR="0008293D" w:rsidRPr="00CE5BB4">
        <w:t>l</w:t>
      </w:r>
      <w:r w:rsidR="00311534" w:rsidRPr="00CE5BB4">
        <w:t>a connotazione “spirituale” dei modi con cui la Chiesa approda alla decisione pastorale e articola le sue forme</w:t>
      </w:r>
      <w:r w:rsidR="0008293D" w:rsidRPr="00CE5BB4">
        <w:t>. Altrimenti la sinodalità corre il rischio di diventare una pura operazione organizzativa e programmatica che non esprime il mistero che è e fa la Chiesa. Se il “consiglio</w:t>
      </w:r>
      <w:r w:rsidR="009F1865" w:rsidRPr="00CE5BB4">
        <w:t>”</w:t>
      </w:r>
      <w:r w:rsidR="0008293D" w:rsidRPr="00CE5BB4">
        <w:t xml:space="preserve"> è il </w:t>
      </w:r>
      <w:r w:rsidR="00A54726" w:rsidRPr="00CE5BB4">
        <w:t>“</w:t>
      </w:r>
      <w:r w:rsidR="0008293D" w:rsidRPr="00CE5BB4">
        <w:t>dono di percepire ciò che va fatto per ra</w:t>
      </w:r>
      <w:r w:rsidR="0008293D" w:rsidRPr="00CE5BB4">
        <w:t>g</w:t>
      </w:r>
      <w:r w:rsidR="0008293D" w:rsidRPr="00CE5BB4">
        <w:t>giungere un fine soprannaturale”, possiamo dire che il “consigliare nella Chiesa” è l’atto spir</w:t>
      </w:r>
      <w:r w:rsidR="0008293D" w:rsidRPr="00CE5BB4">
        <w:t>i</w:t>
      </w:r>
      <w:r w:rsidR="0008293D" w:rsidRPr="00CE5BB4">
        <w:t>tuale per eccellenza con cui si “immagina” la Chiesa in modo corrispondente alla sua natura eucari</w:t>
      </w:r>
      <w:r w:rsidR="00987E3D" w:rsidRPr="00CE5BB4">
        <w:t>stica. La sinodalità è</w:t>
      </w:r>
      <w:r w:rsidR="0008293D" w:rsidRPr="00CE5BB4">
        <w:t xml:space="preserve"> il cammino per “immaginare la</w:t>
      </w:r>
      <w:r w:rsidR="009F1865" w:rsidRPr="00CE5BB4">
        <w:t xml:space="preserve"> Chiesa”, le sue azioni</w:t>
      </w:r>
      <w:r w:rsidR="0008293D" w:rsidRPr="00CE5BB4">
        <w:t xml:space="preserve"> e i suoi gesti</w:t>
      </w:r>
      <w:r w:rsidR="00987E3D" w:rsidRPr="00CE5BB4">
        <w:t xml:space="preserve">, come </w:t>
      </w:r>
      <w:r w:rsidR="00987E3D" w:rsidRPr="00CE5BB4">
        <w:rPr>
          <w:i/>
        </w:rPr>
        <w:t xml:space="preserve">plebs adunata de unitate Patris, Filii et Spiritus sancti </w:t>
      </w:r>
      <w:r w:rsidR="00987E3D" w:rsidRPr="00CE5BB4">
        <w:t xml:space="preserve">(Cipriano, citato in </w:t>
      </w:r>
      <w:r w:rsidR="00987E3D" w:rsidRPr="00CE5BB4">
        <w:rPr>
          <w:i/>
        </w:rPr>
        <w:t>LG</w:t>
      </w:r>
      <w:r w:rsidR="00987E3D" w:rsidRPr="00CE5BB4">
        <w:t xml:space="preserve"> </w:t>
      </w:r>
      <w:r w:rsidR="00B442F2" w:rsidRPr="00CE5BB4">
        <w:t>4</w:t>
      </w:r>
      <w:r w:rsidR="00987E3D" w:rsidRPr="00CE5BB4">
        <w:t>). Solo c</w:t>
      </w:r>
      <w:r w:rsidR="00987E3D" w:rsidRPr="00CE5BB4">
        <w:t>o</w:t>
      </w:r>
      <w:r w:rsidR="00987E3D" w:rsidRPr="00CE5BB4">
        <w:t xml:space="preserve">me </w:t>
      </w:r>
      <w:r w:rsidR="00987E3D" w:rsidRPr="00CE5BB4">
        <w:rPr>
          <w:i/>
        </w:rPr>
        <w:t>plebs adunata</w:t>
      </w:r>
      <w:r w:rsidR="00987E3D" w:rsidRPr="00CE5BB4">
        <w:t xml:space="preserve"> dall’Eucaristia, può essere </w:t>
      </w:r>
      <w:r w:rsidR="00987E3D" w:rsidRPr="00CE5BB4">
        <w:rPr>
          <w:i/>
        </w:rPr>
        <w:t>ecclesia synodalis</w:t>
      </w:r>
      <w:r w:rsidR="00987E3D" w:rsidRPr="00CE5BB4">
        <w:t xml:space="preserve"> che “cammina insieme” sotto la comune ispirazione del dono del consiglio. Le ricadute pastorali di questo momento teologale sono enormi, e dovrebbero trasformare radicalmente le forme di partecipazione nella Chiesa</w:t>
      </w:r>
      <w:r w:rsidR="00A45F62" w:rsidRPr="00CE5BB4">
        <w:t>.</w:t>
      </w:r>
      <w:r w:rsidR="00987E3D" w:rsidRPr="00CE5BB4">
        <w:t xml:space="preserve"> Ma l’intreccio tra virtù di prudenza e dono del consiglio non basta.</w:t>
      </w:r>
    </w:p>
    <w:p w14:paraId="791D33A6" w14:textId="77777777" w:rsidR="00987E3D" w:rsidRPr="00CE5BB4" w:rsidRDefault="00987E3D" w:rsidP="001D6FAE">
      <w:pPr>
        <w:ind w:firstLine="708"/>
        <w:jc w:val="both"/>
      </w:pPr>
      <w:r w:rsidRPr="00CE5BB4">
        <w:t xml:space="preserve">Al loro crocevia sta la </w:t>
      </w:r>
      <w:r w:rsidRPr="00CE5BB4">
        <w:rPr>
          <w:i/>
        </w:rPr>
        <w:t>beatitudine della misericordia</w:t>
      </w:r>
      <w:r w:rsidRPr="00CE5BB4">
        <w:t>. La finezza dell’intreccio tomm</w:t>
      </w:r>
      <w:r w:rsidRPr="00CE5BB4">
        <w:t>a</w:t>
      </w:r>
      <w:r w:rsidRPr="00CE5BB4">
        <w:t xml:space="preserve">siano tra virtù-dono-beatitudine rivela </w:t>
      </w:r>
      <w:r w:rsidR="00A45F62" w:rsidRPr="00CE5BB4">
        <w:t xml:space="preserve">ora </w:t>
      </w:r>
      <w:r w:rsidRPr="00CE5BB4">
        <w:t>la sua bellezza e la sua concretezza</w:t>
      </w:r>
      <w:r w:rsidR="00A45F62" w:rsidRPr="00CE5BB4">
        <w:t>. Virtù e dono trovano nella beatitudine la loro figura storica, la via concreta su cui camminare insieme. Per esprimerci con un’immagine sono la “segnaletica” con cui la Chiesa “fa-strada-insieme”</w:t>
      </w:r>
      <w:r w:rsidR="002568F9" w:rsidRPr="00CE5BB4">
        <w:t>. P</w:t>
      </w:r>
      <w:r w:rsidR="00A45F62" w:rsidRPr="00CE5BB4">
        <w:t>e</w:t>
      </w:r>
      <w:r w:rsidR="00A45F62" w:rsidRPr="00CE5BB4">
        <w:t>r</w:t>
      </w:r>
      <w:r w:rsidR="00A45F62" w:rsidRPr="00CE5BB4">
        <w:t>ché</w:t>
      </w:r>
      <w:r w:rsidR="002568F9" w:rsidRPr="00CE5BB4">
        <w:t>,</w:t>
      </w:r>
      <w:r w:rsidR="00A45F62" w:rsidRPr="00CE5BB4">
        <w:t xml:space="preserve"> se dobbiamo rispondere alla domanda “Chi è la</w:t>
      </w:r>
      <w:r w:rsidR="006A68D8" w:rsidRPr="00CE5BB4">
        <w:t xml:space="preserve"> C</w:t>
      </w:r>
      <w:r w:rsidR="002568F9" w:rsidRPr="00CE5BB4">
        <w:t>hiesa nel mondo?”, essa non pu</w:t>
      </w:r>
      <w:r w:rsidR="00A45F62" w:rsidRPr="00CE5BB4">
        <w:t>ò essere che l’intrecci</w:t>
      </w:r>
      <w:r w:rsidR="002568F9" w:rsidRPr="00CE5BB4">
        <w:t>o tra mistero e storia, tra com</w:t>
      </w:r>
      <w:r w:rsidR="00A45F62" w:rsidRPr="00CE5BB4">
        <w:t>unio</w:t>
      </w:r>
      <w:r w:rsidR="002568F9" w:rsidRPr="00CE5BB4">
        <w:t>ne</w:t>
      </w:r>
      <w:r w:rsidR="00A45F62" w:rsidRPr="00CE5BB4">
        <w:t xml:space="preserve"> e popolo di Dio, tra </w:t>
      </w:r>
      <w:r w:rsidR="00A45F62" w:rsidRPr="00CE5BB4">
        <w:rPr>
          <w:i/>
        </w:rPr>
        <w:t>plebs adunata</w:t>
      </w:r>
      <w:r w:rsidR="00A45F62" w:rsidRPr="00CE5BB4">
        <w:t xml:space="preserve"> e</w:t>
      </w:r>
      <w:r w:rsidR="002568F9" w:rsidRPr="00CE5BB4">
        <w:t>d</w:t>
      </w:r>
      <w:r w:rsidR="00A45F62" w:rsidRPr="00CE5BB4">
        <w:t xml:space="preserve"> </w:t>
      </w:r>
      <w:r w:rsidR="00A45F62" w:rsidRPr="00CE5BB4">
        <w:rPr>
          <w:i/>
        </w:rPr>
        <w:t>eccl</w:t>
      </w:r>
      <w:r w:rsidR="00A45F62" w:rsidRPr="00CE5BB4">
        <w:rPr>
          <w:i/>
        </w:rPr>
        <w:t>e</w:t>
      </w:r>
      <w:r w:rsidR="00A45F62" w:rsidRPr="00CE5BB4">
        <w:rPr>
          <w:i/>
        </w:rPr>
        <w:t>sia synod</w:t>
      </w:r>
      <w:r w:rsidR="00B442F2" w:rsidRPr="00CE5BB4">
        <w:rPr>
          <w:i/>
        </w:rPr>
        <w:t>alis</w:t>
      </w:r>
      <w:r w:rsidR="00A45F62" w:rsidRPr="00CE5BB4">
        <w:t xml:space="preserve">. </w:t>
      </w:r>
      <w:r w:rsidR="00B2383E" w:rsidRPr="00CE5BB4">
        <w:t>L</w:t>
      </w:r>
      <w:r w:rsidR="00A45F62" w:rsidRPr="00CE5BB4">
        <w:t>a figura storic</w:t>
      </w:r>
      <w:r w:rsidR="00B2383E" w:rsidRPr="00CE5BB4">
        <w:t>a del rapporto tra virtù e dono</w:t>
      </w:r>
      <w:r w:rsidR="00A45F62" w:rsidRPr="00CE5BB4">
        <w:t xml:space="preserve"> è la </w:t>
      </w:r>
      <w:r w:rsidR="00A45F62" w:rsidRPr="00CE5BB4">
        <w:rPr>
          <w:i/>
        </w:rPr>
        <w:t>beatitudine</w:t>
      </w:r>
      <w:r w:rsidR="00A45F62" w:rsidRPr="00CE5BB4">
        <w:t xml:space="preserve"> della misericordia: «beati i misericordiosi, perché </w:t>
      </w:r>
      <w:r w:rsidR="00B442F2" w:rsidRPr="00CE5BB4">
        <w:t>troveranno</w:t>
      </w:r>
      <w:r w:rsidR="002568F9" w:rsidRPr="00CE5BB4">
        <w:t xml:space="preserve"> misericordia» (</w:t>
      </w:r>
      <w:r w:rsidR="002568F9" w:rsidRPr="00CE5BB4">
        <w:rPr>
          <w:i/>
        </w:rPr>
        <w:t>Mt</w:t>
      </w:r>
      <w:r w:rsidR="002568F9" w:rsidRPr="00CE5BB4">
        <w:t xml:space="preserve"> </w:t>
      </w:r>
      <w:r w:rsidR="00B2383E" w:rsidRPr="00CE5BB4">
        <w:t>5,7</w:t>
      </w:r>
      <w:r w:rsidR="002568F9" w:rsidRPr="00CE5BB4">
        <w:t xml:space="preserve">). Gesù </w:t>
      </w:r>
      <w:r w:rsidR="00B442F2" w:rsidRPr="00CE5BB4">
        <w:t xml:space="preserve">è </w:t>
      </w:r>
      <w:r w:rsidR="002568F9" w:rsidRPr="00CE5BB4">
        <w:t xml:space="preserve">il </w:t>
      </w:r>
      <w:r w:rsidR="002568F9" w:rsidRPr="00CE5BB4">
        <w:rPr>
          <w:i/>
        </w:rPr>
        <w:t>misericordiae vu</w:t>
      </w:r>
      <w:r w:rsidR="002568F9" w:rsidRPr="00CE5BB4">
        <w:rPr>
          <w:i/>
        </w:rPr>
        <w:t>l</w:t>
      </w:r>
      <w:r w:rsidR="002568F9" w:rsidRPr="00CE5BB4">
        <w:rPr>
          <w:i/>
        </w:rPr>
        <w:t>tus</w:t>
      </w:r>
      <w:r w:rsidR="002568F9" w:rsidRPr="00CE5BB4">
        <w:t xml:space="preserve"> del Padre, la Chiesa è il luogo della festa e del perdono. La sinodalità assume i tratti dell’inclusione, dell’accompagnamento, dell’integrazione (</w:t>
      </w:r>
      <w:r w:rsidR="00B2383E" w:rsidRPr="00CE5BB4">
        <w:t>solo</w:t>
      </w:r>
      <w:r w:rsidR="002568F9" w:rsidRPr="00CE5BB4">
        <w:t xml:space="preserve"> per ricordare le tre parole chiave del Sinodo sulla famiglia)</w:t>
      </w:r>
      <w:r w:rsidR="00B442F2" w:rsidRPr="00CE5BB4">
        <w:t>. Q</w:t>
      </w:r>
      <w:r w:rsidR="002568F9" w:rsidRPr="00CE5BB4">
        <w:t>uesto evento di Chiesa può diventare paradigmatico della Chiesa come evento per il tempo a venire. Nella misericordia la prudenza e il consi</w:t>
      </w:r>
      <w:r w:rsidR="00B442F2" w:rsidRPr="00CE5BB4">
        <w:t>glio s’intrecciano in modo mirabile. I</w:t>
      </w:r>
      <w:r w:rsidR="002568F9" w:rsidRPr="00CE5BB4">
        <w:t xml:space="preserve">l libro degli </w:t>
      </w:r>
      <w:r w:rsidR="002568F9" w:rsidRPr="00CE5BB4">
        <w:rPr>
          <w:i/>
        </w:rPr>
        <w:t>Atti</w:t>
      </w:r>
      <w:r w:rsidR="002568F9" w:rsidRPr="00CE5BB4">
        <w:t xml:space="preserve"> non potrebbe essere riletto come l’a</w:t>
      </w:r>
      <w:r w:rsidR="00B442F2" w:rsidRPr="00CE5BB4">
        <w:t>zione</w:t>
      </w:r>
      <w:r w:rsidR="002568F9" w:rsidRPr="00CE5BB4">
        <w:t xml:space="preserve"> de</w:t>
      </w:r>
      <w:r w:rsidR="002568F9" w:rsidRPr="00CE5BB4">
        <w:t>l</w:t>
      </w:r>
      <w:r w:rsidR="002568F9" w:rsidRPr="00CE5BB4">
        <w:t>lo Spirito negli “atti degli apostoli”, che hanno reso presente l’a</w:t>
      </w:r>
      <w:r w:rsidR="00B442F2" w:rsidRPr="00CE5BB4">
        <w:t>gire</w:t>
      </w:r>
      <w:r w:rsidR="002568F9" w:rsidRPr="00CE5BB4">
        <w:t xml:space="preserve"> miseri</w:t>
      </w:r>
      <w:r w:rsidR="00B2383E" w:rsidRPr="00CE5BB4">
        <w:t>cordioso</w:t>
      </w:r>
      <w:r w:rsidR="002568F9" w:rsidRPr="00CE5BB4">
        <w:t xml:space="preserve"> di Gesù da Gerusalemme, attraverso la Giudea e la Samaria, fino agli estremi confini della terra (cf </w:t>
      </w:r>
      <w:r w:rsidR="002568F9" w:rsidRPr="00CE5BB4">
        <w:rPr>
          <w:i/>
        </w:rPr>
        <w:t>At</w:t>
      </w:r>
      <w:r w:rsidR="00A54726" w:rsidRPr="00CE5BB4">
        <w:t xml:space="preserve"> 1,8)?</w:t>
      </w:r>
      <w:r w:rsidR="0083339C" w:rsidRPr="00CE5BB4">
        <w:t xml:space="preserve"> Quanta misericordia è necessaria anche oggi per fare della Chiesa un luogo dei buoni l</w:t>
      </w:r>
      <w:r w:rsidR="0083339C" w:rsidRPr="00CE5BB4">
        <w:t>e</w:t>
      </w:r>
      <w:r w:rsidR="0083339C" w:rsidRPr="00CE5BB4">
        <w:t>gami, perché i credenti portino la gioia del vangelo agli uomini del nostro tempo!</w:t>
      </w:r>
    </w:p>
    <w:p w14:paraId="70535E37" w14:textId="77777777" w:rsidR="00CE0A83" w:rsidRPr="00CE5BB4" w:rsidRDefault="002568F9" w:rsidP="00293815">
      <w:pPr>
        <w:ind w:firstLine="708"/>
        <w:jc w:val="both"/>
        <w:rPr>
          <w:rFonts w:cs="Tahoma"/>
        </w:rPr>
      </w:pPr>
      <w:r w:rsidRPr="00CE5BB4">
        <w:t>In conclusione, f</w:t>
      </w:r>
      <w:r w:rsidR="00705BB9" w:rsidRPr="00CE5BB4">
        <w:t xml:space="preserve">ra il Sinodo </w:t>
      </w:r>
      <w:r w:rsidR="004C2759" w:rsidRPr="00CE5BB4">
        <w:t xml:space="preserve">come </w:t>
      </w:r>
      <w:r w:rsidR="00CF1C95" w:rsidRPr="00CE5BB4">
        <w:t>“</w:t>
      </w:r>
      <w:r w:rsidR="004C2759" w:rsidRPr="00CE5BB4">
        <w:t>evento</w:t>
      </w:r>
      <w:r w:rsidR="00CF1C95" w:rsidRPr="00CE5BB4">
        <w:t xml:space="preserve">” </w:t>
      </w:r>
      <w:r w:rsidR="00CF1C95" w:rsidRPr="00CE5BB4">
        <w:rPr>
          <w:i/>
        </w:rPr>
        <w:t>e</w:t>
      </w:r>
      <w:r w:rsidR="00CF1C95" w:rsidRPr="00CE5BB4">
        <w:t xml:space="preserve"> la sinodalità come </w:t>
      </w:r>
      <w:r w:rsidR="00CF1C95" w:rsidRPr="00CE5BB4">
        <w:rPr>
          <w:i/>
        </w:rPr>
        <w:t>forma ecclesiae</w:t>
      </w:r>
      <w:r w:rsidR="00CF1C95" w:rsidRPr="00CE5BB4">
        <w:t xml:space="preserve">, </w:t>
      </w:r>
      <w:r w:rsidRPr="00CE5BB4">
        <w:t xml:space="preserve">cioè </w:t>
      </w:r>
      <w:r w:rsidR="00CF1C95" w:rsidRPr="00CE5BB4">
        <w:t xml:space="preserve">come stile della comunione nel suo esercizio storico, esiste una profonda circolarità. Il nome della Chiesa è </w:t>
      </w:r>
      <w:r w:rsidR="00933D2A" w:rsidRPr="00CE5BB4">
        <w:t>“</w:t>
      </w:r>
      <w:r w:rsidR="00CF1C95" w:rsidRPr="00CE5BB4">
        <w:t>con-venire</w:t>
      </w:r>
      <w:r w:rsidR="00933D2A" w:rsidRPr="00CE5BB4">
        <w:t>”</w:t>
      </w:r>
      <w:r w:rsidR="00CF1C95" w:rsidRPr="00CE5BB4">
        <w:t xml:space="preserve"> e </w:t>
      </w:r>
      <w:r w:rsidR="00933D2A" w:rsidRPr="00CE5BB4">
        <w:t>“fare-strada-</w:t>
      </w:r>
      <w:r w:rsidR="00CF1C95" w:rsidRPr="00CE5BB4">
        <w:t>insieme</w:t>
      </w:r>
      <w:r w:rsidR="00933D2A" w:rsidRPr="00CE5BB4">
        <w:t>”</w:t>
      </w:r>
      <w:r w:rsidR="00CF1C95" w:rsidRPr="00CE5BB4">
        <w:t>! Questo è lo scenario che si apre da</w:t>
      </w:r>
      <w:r w:rsidR="008A4A4A" w:rsidRPr="00CE5BB4">
        <w:t>vanti a noi, a</w:t>
      </w:r>
      <w:r w:rsidR="00CF1C95" w:rsidRPr="00CE5BB4">
        <w:t xml:space="preserve">lle Chiese d’Italia, nella ricchezza delle sue plurali manifestazioni. </w:t>
      </w:r>
      <w:r w:rsidR="008A4A4A" w:rsidRPr="00CE5BB4">
        <w:t>Raccogliamolo dal suggerimento finale</w:t>
      </w:r>
      <w:r w:rsidR="00EC599F" w:rsidRPr="00CE5BB4">
        <w:rPr>
          <w:rFonts w:cs="Tahoma"/>
        </w:rPr>
        <w:t xml:space="preserve"> del </w:t>
      </w:r>
      <w:r w:rsidR="00EC599F" w:rsidRPr="00CE5BB4">
        <w:rPr>
          <w:rFonts w:cs="Tahoma"/>
          <w:i/>
        </w:rPr>
        <w:t>Discorso di Firenze</w:t>
      </w:r>
      <w:r w:rsidR="006403B6" w:rsidRPr="00CE5BB4">
        <w:rPr>
          <w:rFonts w:cs="Tahoma"/>
        </w:rPr>
        <w:t xml:space="preserve"> </w:t>
      </w:r>
      <w:r w:rsidR="008A4A4A" w:rsidRPr="00CE5BB4">
        <w:rPr>
          <w:rFonts w:cs="Tahoma"/>
        </w:rPr>
        <w:t xml:space="preserve">di </w:t>
      </w:r>
      <w:r w:rsidR="00EC599F" w:rsidRPr="00CE5BB4">
        <w:rPr>
          <w:rFonts w:cs="Tahoma"/>
        </w:rPr>
        <w:t xml:space="preserve">Papa Francesco: </w:t>
      </w:r>
      <w:r w:rsidR="00CF1C95" w:rsidRPr="00CE5BB4">
        <w:rPr>
          <w:rFonts w:cs="Tahoma"/>
        </w:rPr>
        <w:t>«Sebbene non tocchi a me dire come realizzare oggi questo sogno, permettetemi solo di lasciarvi un’indicazione per i pross</w:t>
      </w:r>
      <w:r w:rsidR="00CF1C95" w:rsidRPr="00CE5BB4">
        <w:rPr>
          <w:rFonts w:cs="Tahoma"/>
        </w:rPr>
        <w:t>i</w:t>
      </w:r>
      <w:r w:rsidR="00CF1C95" w:rsidRPr="00CE5BB4">
        <w:rPr>
          <w:rFonts w:cs="Tahoma"/>
        </w:rPr>
        <w:t xml:space="preserve">mi anni: in ogni comunità, in ogni parrocchia e istituzione, in ogni Diocesi e circoscrizione, in ogni regione, cercate di avviare, in modo sinodale, un approfondimento della </w:t>
      </w:r>
      <w:hyperlink r:id="rId12" w:history="1">
        <w:r w:rsidR="00CF1C95" w:rsidRPr="00CE5BB4">
          <w:rPr>
            <w:rFonts w:cs="Tahoma"/>
            <w:i/>
          </w:rPr>
          <w:t>Evangelii ga</w:t>
        </w:r>
        <w:r w:rsidR="00CF1C95" w:rsidRPr="00CE5BB4">
          <w:rPr>
            <w:rFonts w:cs="Tahoma"/>
            <w:i/>
          </w:rPr>
          <w:t>u</w:t>
        </w:r>
        <w:r w:rsidR="00CF1C95" w:rsidRPr="00CE5BB4">
          <w:rPr>
            <w:rFonts w:cs="Tahoma"/>
            <w:i/>
          </w:rPr>
          <w:t>dium</w:t>
        </w:r>
      </w:hyperlink>
      <w:r w:rsidR="00CF1C95" w:rsidRPr="00CE5BB4">
        <w:rPr>
          <w:rFonts w:cs="Tahoma"/>
        </w:rPr>
        <w:t>, per trarre da essa criteri pratici e per attuare le sue disposizioni, specialmente sulle tre o quattro priorità che avrete individuato in questo convegno. Sono sicuro della vostra capacità di mettervi in movimento creativo per concretizzare questo studio. Ne sono sicuro perché si</w:t>
      </w:r>
      <w:r w:rsidR="00CF1C95" w:rsidRPr="00CE5BB4">
        <w:rPr>
          <w:rFonts w:cs="Tahoma"/>
        </w:rPr>
        <w:t>e</w:t>
      </w:r>
      <w:r w:rsidR="00CF1C95" w:rsidRPr="00CE5BB4">
        <w:rPr>
          <w:rFonts w:cs="Tahoma"/>
        </w:rPr>
        <w:t xml:space="preserve">te una Chiesa adulta, antichissima nella fede, solida </w:t>
      </w:r>
      <w:r w:rsidR="00990323" w:rsidRPr="00CE5BB4">
        <w:rPr>
          <w:rFonts w:cs="Tahoma"/>
        </w:rPr>
        <w:t>nelle radici e ampia nei frutti». La spinta propulsiva è forte, la via è tracciata, lo “stile sinodale” è consegnato nelle nostre mani. Non possiamo lasciar passare invano quest’ora storica</w:t>
      </w:r>
      <w:r w:rsidR="00EA727F" w:rsidRPr="00CE5BB4">
        <w:rPr>
          <w:rFonts w:cs="Tahoma"/>
        </w:rPr>
        <w:t>.</w:t>
      </w:r>
    </w:p>
    <w:p w14:paraId="49524802" w14:textId="77777777" w:rsidR="00293815" w:rsidRPr="00CE5BB4" w:rsidRDefault="00293815" w:rsidP="00293815">
      <w:pPr>
        <w:jc w:val="both"/>
        <w:rPr>
          <w:rFonts w:cs="Tahoma"/>
        </w:rPr>
      </w:pPr>
    </w:p>
    <w:p w14:paraId="74A16172" w14:textId="77777777" w:rsidR="00293815" w:rsidRPr="00CE5BB4" w:rsidRDefault="00293815" w:rsidP="00293815">
      <w:pPr>
        <w:jc w:val="both"/>
        <w:rPr>
          <w:rFonts w:cs="Tahoma"/>
        </w:rPr>
      </w:pPr>
    </w:p>
    <w:p w14:paraId="6E2441C1" w14:textId="77777777" w:rsidR="00293815" w:rsidRPr="00CE5BB4" w:rsidRDefault="00293815" w:rsidP="00293815">
      <w:pPr>
        <w:jc w:val="both"/>
        <w:rPr>
          <w:rFonts w:cs="Tahoma"/>
        </w:rPr>
      </w:pPr>
      <w:r w:rsidRPr="00CE5BB4">
        <w:rPr>
          <w:rFonts w:cs="Tahoma"/>
        </w:rPr>
        <w:t>8 dicembre 2015</w:t>
      </w:r>
    </w:p>
    <w:p w14:paraId="7FFB8651" w14:textId="77777777" w:rsidR="00293815" w:rsidRPr="00CE5BB4" w:rsidRDefault="00293815" w:rsidP="00293815">
      <w:pPr>
        <w:jc w:val="both"/>
        <w:rPr>
          <w:rFonts w:cs="Tahoma"/>
          <w:i/>
        </w:rPr>
      </w:pPr>
      <w:r w:rsidRPr="00CE5BB4">
        <w:rPr>
          <w:rFonts w:cs="Tahoma"/>
          <w:i/>
        </w:rPr>
        <w:t xml:space="preserve">50° anniversario </w:t>
      </w:r>
    </w:p>
    <w:p w14:paraId="6F5CBF58" w14:textId="77777777" w:rsidR="00293815" w:rsidRPr="00293815" w:rsidRDefault="00293815" w:rsidP="00293815">
      <w:pPr>
        <w:jc w:val="both"/>
        <w:rPr>
          <w:rFonts w:cs="Tahoma"/>
        </w:rPr>
      </w:pPr>
      <w:r w:rsidRPr="00CE5BB4">
        <w:rPr>
          <w:rFonts w:cs="Tahoma"/>
          <w:i/>
        </w:rPr>
        <w:t>della chiusura del Concilio</w:t>
      </w:r>
      <w:bookmarkStart w:id="0" w:name="_GoBack"/>
      <w:bookmarkEnd w:id="0"/>
    </w:p>
    <w:p w14:paraId="54257ECA" w14:textId="77777777" w:rsidR="00CE0A83" w:rsidRPr="00CE0A83" w:rsidRDefault="00CE0A83" w:rsidP="009F0B57">
      <w:pPr>
        <w:widowControl w:val="0"/>
        <w:autoSpaceDE w:val="0"/>
        <w:autoSpaceDN w:val="0"/>
        <w:adjustRightInd w:val="0"/>
        <w:ind w:firstLine="708"/>
        <w:jc w:val="both"/>
      </w:pPr>
    </w:p>
    <w:p w14:paraId="3D7DF3E9" w14:textId="77777777" w:rsidR="00CE0A83" w:rsidRPr="0081528E" w:rsidRDefault="00CE0A83" w:rsidP="00CE0A83">
      <w:pPr>
        <w:widowControl w:val="0"/>
        <w:autoSpaceDE w:val="0"/>
        <w:autoSpaceDN w:val="0"/>
        <w:adjustRightInd w:val="0"/>
        <w:jc w:val="both"/>
        <w:rPr>
          <w:rFonts w:ascii="Times New Roman" w:hAnsi="Times New Roman" w:cs="Times New Roman"/>
        </w:rPr>
      </w:pPr>
    </w:p>
    <w:p w14:paraId="2402F408" w14:textId="77777777" w:rsidR="00651143" w:rsidRPr="00651143" w:rsidRDefault="008D53FE" w:rsidP="00DF5FEA">
      <w:pPr>
        <w:jc w:val="both"/>
      </w:pPr>
      <w:r>
        <w:t xml:space="preserve">   </w:t>
      </w:r>
    </w:p>
    <w:sectPr w:rsidR="00651143" w:rsidRPr="00651143" w:rsidSect="002A667D">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D916" w14:textId="77777777" w:rsidR="002E4E61" w:rsidRDefault="002E4E61" w:rsidP="00264379">
      <w:r>
        <w:separator/>
      </w:r>
    </w:p>
  </w:endnote>
  <w:endnote w:type="continuationSeparator" w:id="0">
    <w:p w14:paraId="1293D585" w14:textId="77777777" w:rsidR="002E4E61" w:rsidRDefault="002E4E61" w:rsidP="0026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DF9E" w14:textId="77777777" w:rsidR="002E4E61" w:rsidRDefault="00742A60" w:rsidP="00A9234A">
    <w:pPr>
      <w:pStyle w:val="Pidipagina"/>
      <w:framePr w:wrap="around" w:vAnchor="text" w:hAnchor="margin" w:xAlign="center" w:y="1"/>
      <w:rPr>
        <w:rStyle w:val="Numeropagina"/>
      </w:rPr>
    </w:pPr>
    <w:r>
      <w:rPr>
        <w:rStyle w:val="Numeropagina"/>
      </w:rPr>
      <w:fldChar w:fldCharType="begin"/>
    </w:r>
    <w:r w:rsidR="002E4E61">
      <w:rPr>
        <w:rStyle w:val="Numeropagina"/>
      </w:rPr>
      <w:instrText xml:space="preserve">PAGE  </w:instrText>
    </w:r>
    <w:r>
      <w:rPr>
        <w:rStyle w:val="Numeropagina"/>
      </w:rPr>
      <w:fldChar w:fldCharType="end"/>
    </w:r>
  </w:p>
  <w:p w14:paraId="1442B925" w14:textId="77777777" w:rsidR="002E4E61" w:rsidRDefault="002E4E6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EF31" w14:textId="77777777" w:rsidR="002E4E61" w:rsidRDefault="00742A60" w:rsidP="00A9234A">
    <w:pPr>
      <w:pStyle w:val="Pidipagina"/>
      <w:framePr w:wrap="around" w:vAnchor="text" w:hAnchor="margin" w:xAlign="center" w:y="1"/>
      <w:rPr>
        <w:rStyle w:val="Numeropagina"/>
      </w:rPr>
    </w:pPr>
    <w:r>
      <w:rPr>
        <w:rStyle w:val="Numeropagina"/>
      </w:rPr>
      <w:fldChar w:fldCharType="begin"/>
    </w:r>
    <w:r w:rsidR="002E4E61">
      <w:rPr>
        <w:rStyle w:val="Numeropagina"/>
      </w:rPr>
      <w:instrText xml:space="preserve">PAGE  </w:instrText>
    </w:r>
    <w:r>
      <w:rPr>
        <w:rStyle w:val="Numeropagina"/>
      </w:rPr>
      <w:fldChar w:fldCharType="separate"/>
    </w:r>
    <w:r w:rsidR="00CE5BB4">
      <w:rPr>
        <w:rStyle w:val="Numeropagina"/>
        <w:noProof/>
      </w:rPr>
      <w:t>1</w:t>
    </w:r>
    <w:r>
      <w:rPr>
        <w:rStyle w:val="Numeropagina"/>
      </w:rPr>
      <w:fldChar w:fldCharType="end"/>
    </w:r>
  </w:p>
  <w:p w14:paraId="02A31F9E" w14:textId="77777777" w:rsidR="002E4E61" w:rsidRDefault="002E4E6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8AE33" w14:textId="77777777" w:rsidR="002E4E61" w:rsidRDefault="002E4E61" w:rsidP="00264379">
      <w:r>
        <w:separator/>
      </w:r>
    </w:p>
  </w:footnote>
  <w:footnote w:type="continuationSeparator" w:id="0">
    <w:p w14:paraId="2A1B458F" w14:textId="77777777" w:rsidR="002E4E61" w:rsidRDefault="002E4E61" w:rsidP="00264379">
      <w:r>
        <w:continuationSeparator/>
      </w:r>
    </w:p>
  </w:footnote>
  <w:footnote w:id="1">
    <w:p w14:paraId="657952CD" w14:textId="77777777" w:rsidR="002E4E61" w:rsidRPr="00DB1931" w:rsidRDefault="002E4E61" w:rsidP="00445B36">
      <w:pPr>
        <w:pStyle w:val="Testonotaapidipagina"/>
        <w:spacing w:line="240" w:lineRule="auto"/>
        <w:jc w:val="both"/>
        <w:rPr>
          <w:lang w:val="fr-FR"/>
        </w:rPr>
      </w:pPr>
      <w:r>
        <w:rPr>
          <w:rStyle w:val="Rimandonotaapidipagina"/>
        </w:rPr>
        <w:footnoteRef/>
      </w:r>
      <w:r w:rsidRPr="00457CCA">
        <w:rPr>
          <w:lang w:val="en-US"/>
        </w:rPr>
        <w:t xml:space="preserve">   </w:t>
      </w:r>
      <w:r>
        <w:rPr>
          <w:lang w:val="en-US"/>
        </w:rPr>
        <w:tab/>
      </w:r>
      <w:r w:rsidRPr="00445B36">
        <w:rPr>
          <w:rFonts w:asciiTheme="minorHAnsi" w:hAnsiTheme="minorHAnsi"/>
          <w:smallCaps/>
          <w:lang w:val="en-US"/>
        </w:rPr>
        <w:t>Ch</w:t>
      </w:r>
      <w:r w:rsidRPr="00445B36">
        <w:rPr>
          <w:rFonts w:asciiTheme="minorHAnsi" w:hAnsiTheme="minorHAnsi"/>
          <w:lang w:val="en-US"/>
        </w:rPr>
        <w:t xml:space="preserve">. </w:t>
      </w:r>
      <w:r w:rsidRPr="00445B36">
        <w:rPr>
          <w:rFonts w:asciiTheme="minorHAnsi" w:hAnsiTheme="minorHAnsi"/>
          <w:smallCaps/>
          <w:lang w:val="en-US"/>
        </w:rPr>
        <w:t>Theobald</w:t>
      </w:r>
      <w:r w:rsidRPr="00445B36">
        <w:rPr>
          <w:rFonts w:asciiTheme="minorHAnsi" w:hAnsiTheme="minorHAnsi"/>
          <w:lang w:val="en-US"/>
        </w:rPr>
        <w:t xml:space="preserve">, </w:t>
      </w:r>
      <w:r w:rsidRPr="00445B36">
        <w:rPr>
          <w:rFonts w:asciiTheme="minorHAnsi" w:hAnsiTheme="minorHAnsi"/>
          <w:i/>
          <w:lang w:val="fr-FR"/>
        </w:rPr>
        <w:t>“Le christianisme comme style. Une manière de faire théologie en postmodernité</w:t>
      </w:r>
      <w:r w:rsidRPr="00445B36">
        <w:rPr>
          <w:rFonts w:asciiTheme="minorHAnsi" w:hAnsiTheme="minorHAnsi"/>
          <w:lang w:val="fr-FR"/>
        </w:rPr>
        <w:t xml:space="preserve">, 2 voll., Cerf, Paris 2007; tr. it., </w:t>
      </w:r>
      <w:r w:rsidRPr="00445B36">
        <w:rPr>
          <w:rFonts w:asciiTheme="minorHAnsi" w:hAnsiTheme="minorHAnsi"/>
          <w:i/>
          <w:lang w:val="fr-FR"/>
        </w:rPr>
        <w:t>Il Cristianesimo come stile</w:t>
      </w:r>
      <w:r w:rsidRPr="00445B36">
        <w:rPr>
          <w:rFonts w:asciiTheme="minorHAnsi" w:hAnsiTheme="minorHAnsi"/>
          <w:lang w:val="fr-FR"/>
        </w:rPr>
        <w:t>, 2 voll., EDB. Bologna 2009-2010.</w:t>
      </w:r>
    </w:p>
  </w:footnote>
  <w:footnote w:id="2">
    <w:p w14:paraId="7A6A69CC" w14:textId="77777777" w:rsidR="002E4E61" w:rsidRPr="00445B36" w:rsidRDefault="002E4E61">
      <w:pPr>
        <w:pStyle w:val="Testonotaapidipagina"/>
      </w:pPr>
      <w:r>
        <w:rPr>
          <w:rStyle w:val="Rimandonotaapidipagina"/>
        </w:rPr>
        <w:footnoteRef/>
      </w:r>
      <w:r>
        <w:t xml:space="preserve"> </w:t>
      </w:r>
      <w:r>
        <w:tab/>
        <w:t xml:space="preserve">C.M. </w:t>
      </w:r>
      <w:r w:rsidRPr="00402A1E">
        <w:rPr>
          <w:smallCaps/>
        </w:rPr>
        <w:t>M</w:t>
      </w:r>
      <w:r>
        <w:rPr>
          <w:smallCaps/>
        </w:rPr>
        <w:t>artini</w:t>
      </w:r>
      <w:r>
        <w:t xml:space="preserve">, </w:t>
      </w:r>
      <w:r>
        <w:rPr>
          <w:i/>
        </w:rPr>
        <w:t>Lettera di presentazione alla Diocesi</w:t>
      </w:r>
      <w:r>
        <w:t>, Diocesi di Milano</w:t>
      </w:r>
      <w:r w:rsidRPr="00445B36">
        <w:rPr>
          <w:i/>
        </w:rPr>
        <w:t>, 47° sinodo</w:t>
      </w:r>
      <w:r>
        <w:t>, Centro Ambrosiano, Milano 1995, 15-46: 21</w:t>
      </w:r>
    </w:p>
  </w:footnote>
  <w:footnote w:id="3">
    <w:p w14:paraId="5F69A374" w14:textId="77777777" w:rsidR="002E4E61" w:rsidRDefault="002E4E61" w:rsidP="00402A1E">
      <w:pPr>
        <w:pStyle w:val="Testonotaapidipagina"/>
        <w:spacing w:after="0" w:line="240" w:lineRule="auto"/>
        <w:jc w:val="both"/>
      </w:pPr>
      <w:r>
        <w:rPr>
          <w:rStyle w:val="Rimandonotaapidipagina"/>
        </w:rPr>
        <w:footnoteRef/>
      </w:r>
      <w:r>
        <w:t xml:space="preserve"> </w:t>
      </w:r>
      <w:r>
        <w:tab/>
      </w:r>
      <w:r w:rsidRPr="00402A1E">
        <w:rPr>
          <w:rFonts w:asciiTheme="minorHAnsi" w:hAnsiTheme="minorHAnsi"/>
          <w:smallCaps/>
        </w:rPr>
        <w:t xml:space="preserve">G.B. Montini, </w:t>
      </w:r>
      <w:r w:rsidRPr="00402A1E">
        <w:rPr>
          <w:rFonts w:asciiTheme="minorHAnsi" w:hAnsiTheme="minorHAnsi"/>
        </w:rPr>
        <w:t xml:space="preserve">«Pensiamo al Concilio», in </w:t>
      </w:r>
      <w:r w:rsidRPr="00402A1E">
        <w:rPr>
          <w:rFonts w:asciiTheme="minorHAnsi" w:hAnsiTheme="minorHAnsi"/>
          <w:smallCaps/>
        </w:rPr>
        <w:t>Giovanni Battista Montini</w:t>
      </w:r>
      <w:r>
        <w:rPr>
          <w:rFonts w:asciiTheme="minorHAnsi" w:hAnsiTheme="minorHAnsi"/>
        </w:rPr>
        <w:t>, A</w:t>
      </w:r>
      <w:r w:rsidRPr="00402A1E">
        <w:rPr>
          <w:rFonts w:asciiTheme="minorHAnsi" w:hAnsiTheme="minorHAnsi"/>
        </w:rPr>
        <w:t>rcivescovo di Milano</w:t>
      </w:r>
      <w:r w:rsidRPr="00402A1E">
        <w:rPr>
          <w:rFonts w:asciiTheme="minorHAnsi" w:hAnsiTheme="minorHAnsi"/>
          <w:i/>
          <w:iCs/>
        </w:rPr>
        <w:t>, Discorsi e scritti sul Concilio (1959-1963),</w:t>
      </w:r>
      <w:r w:rsidRPr="00402A1E">
        <w:rPr>
          <w:rFonts w:asciiTheme="minorHAnsi" w:hAnsiTheme="minorHAnsi"/>
        </w:rPr>
        <w:t xml:space="preserve"> a cura di A. Rimoldi, Presentazione di G. Cottier (Quaderni dell’Istituto 3), Brescia – Roma, Istituto Paolo VI – Studium, 1983, pp. 102-103 (n. 55).</w:t>
      </w:r>
    </w:p>
  </w:footnote>
  <w:footnote w:id="4">
    <w:p w14:paraId="72B08C27" w14:textId="77777777" w:rsidR="002E4E61" w:rsidRPr="00445B36" w:rsidRDefault="002E4E61" w:rsidP="00445B36">
      <w:pPr>
        <w:pStyle w:val="Testonotaapidipagina"/>
        <w:spacing w:after="0" w:line="240" w:lineRule="auto"/>
        <w:jc w:val="both"/>
        <w:rPr>
          <w:rFonts w:asciiTheme="minorHAnsi" w:hAnsiTheme="minorHAnsi"/>
        </w:rPr>
      </w:pPr>
      <w:r w:rsidRPr="00445B36">
        <w:rPr>
          <w:rStyle w:val="Rimandonotaapidipagina"/>
          <w:rFonts w:asciiTheme="minorHAnsi" w:hAnsiTheme="minorHAnsi"/>
        </w:rPr>
        <w:footnoteRef/>
      </w:r>
      <w:r w:rsidRPr="00445B36">
        <w:rPr>
          <w:rFonts w:asciiTheme="minorHAnsi" w:hAnsiTheme="minorHAnsi"/>
        </w:rPr>
        <w:t xml:space="preserve"> </w:t>
      </w:r>
      <w:r>
        <w:rPr>
          <w:rFonts w:asciiTheme="minorHAnsi" w:hAnsiTheme="minorHAnsi"/>
        </w:rPr>
        <w:tab/>
      </w:r>
      <w:r w:rsidRPr="00445B36">
        <w:rPr>
          <w:rFonts w:asciiTheme="minorHAnsi" w:hAnsiTheme="minorHAnsi"/>
        </w:rPr>
        <w:t xml:space="preserve">C.M. </w:t>
      </w:r>
      <w:r w:rsidRPr="00445B36">
        <w:rPr>
          <w:rFonts w:asciiTheme="minorHAnsi" w:hAnsiTheme="minorHAnsi"/>
          <w:smallCaps/>
        </w:rPr>
        <w:t>Martini</w:t>
      </w:r>
      <w:r w:rsidRPr="00445B36">
        <w:rPr>
          <w:rFonts w:asciiTheme="minorHAnsi" w:hAnsiTheme="minorHAnsi"/>
        </w:rPr>
        <w:t xml:space="preserve">, «Il consigliare nella Chiesa», in </w:t>
      </w:r>
      <w:r w:rsidRPr="00445B36">
        <w:rPr>
          <w:rFonts w:asciiTheme="minorHAnsi" w:hAnsiTheme="minorHAnsi"/>
          <w:i/>
        </w:rPr>
        <w:t>Consigliare nella chiesa</w:t>
      </w:r>
      <w:r w:rsidRPr="00445B36">
        <w:rPr>
          <w:rFonts w:asciiTheme="minorHAnsi" w:hAnsiTheme="minorHAnsi"/>
        </w:rPr>
        <w:t>. Organismi di partecipazione nella diocesi di Milano, Centro Ambrosiano, Milano, 2002, 13-25. La sua traduzione concreta raggiunge persino una profonda tonalità spirituale: «Il consigliare non è un atto puramente intellettuale; è un atto misericordioso che tenta di guardare con amore l’estrema complessità delle situazioni umane concrete – parrocchie, decanati, Chi</w:t>
      </w:r>
      <w:r w:rsidRPr="00445B36">
        <w:rPr>
          <w:rFonts w:asciiTheme="minorHAnsi" w:hAnsiTheme="minorHAnsi"/>
        </w:rPr>
        <w:t>e</w:t>
      </w:r>
      <w:r w:rsidRPr="00445B36">
        <w:rPr>
          <w:rFonts w:asciiTheme="minorHAnsi" w:hAnsiTheme="minorHAnsi"/>
        </w:rPr>
        <w:t>sa, società civile, società economica –. Dobbiamo certamente affermare l’esigenza evangelica che però, se è tale, è sempre compassionevo</w:t>
      </w:r>
      <w:r w:rsidRPr="00445B36">
        <w:rPr>
          <w:rFonts w:asciiTheme="minorHAnsi" w:hAnsiTheme="minorHAnsi"/>
        </w:rPr>
        <w:softHyphen/>
        <w:t>le, incoraggiante, buona, umile, umana, filantropica, paziente».</w:t>
      </w:r>
    </w:p>
  </w:footnote>
  <w:footnote w:id="5">
    <w:p w14:paraId="79FDAD66" w14:textId="77777777" w:rsidR="002E4E61" w:rsidRDefault="002E4E61" w:rsidP="00445B36">
      <w:pPr>
        <w:pStyle w:val="Testonotaapidipagina"/>
        <w:spacing w:after="0" w:line="240" w:lineRule="auto"/>
        <w:jc w:val="both"/>
      </w:pPr>
      <w:r w:rsidRPr="00445B36">
        <w:rPr>
          <w:rStyle w:val="Rimandonotaapidipagina"/>
          <w:rFonts w:asciiTheme="minorHAnsi" w:hAnsiTheme="minorHAnsi"/>
        </w:rPr>
        <w:footnoteRef/>
      </w:r>
      <w:r w:rsidRPr="00445B36">
        <w:rPr>
          <w:rFonts w:asciiTheme="minorHAnsi" w:hAnsiTheme="minorHAnsi"/>
        </w:rPr>
        <w:t xml:space="preserve"> </w:t>
      </w:r>
      <w:r>
        <w:rPr>
          <w:rFonts w:asciiTheme="minorHAnsi" w:hAnsiTheme="minorHAnsi"/>
        </w:rPr>
        <w:tab/>
      </w:r>
      <w:r w:rsidRPr="00445B36">
        <w:rPr>
          <w:rFonts w:asciiTheme="minorHAnsi" w:hAnsiTheme="minorHAnsi"/>
        </w:rPr>
        <w:t xml:space="preserve">E. </w:t>
      </w:r>
      <w:r w:rsidRPr="00402A1E">
        <w:rPr>
          <w:rFonts w:asciiTheme="minorHAnsi" w:hAnsiTheme="minorHAnsi"/>
          <w:smallCaps/>
        </w:rPr>
        <w:t>C</w:t>
      </w:r>
      <w:r>
        <w:rPr>
          <w:rFonts w:asciiTheme="minorHAnsi" w:hAnsiTheme="minorHAnsi"/>
          <w:smallCaps/>
        </w:rPr>
        <w:t>orecco</w:t>
      </w:r>
      <w:r w:rsidRPr="00445B36">
        <w:rPr>
          <w:rFonts w:asciiTheme="minorHAnsi" w:hAnsiTheme="minorHAnsi"/>
        </w:rPr>
        <w:t xml:space="preserve">, «Sinodalità», in G. </w:t>
      </w:r>
      <w:r w:rsidRPr="00402A1E">
        <w:rPr>
          <w:rFonts w:asciiTheme="minorHAnsi" w:hAnsiTheme="minorHAnsi"/>
          <w:smallCaps/>
        </w:rPr>
        <w:t>Barbaglio</w:t>
      </w:r>
      <w:r w:rsidRPr="00445B36">
        <w:rPr>
          <w:rFonts w:asciiTheme="minorHAnsi" w:hAnsiTheme="minorHAnsi"/>
        </w:rPr>
        <w:t xml:space="preserve"> - S. </w:t>
      </w:r>
      <w:r w:rsidRPr="00402A1E">
        <w:rPr>
          <w:rFonts w:asciiTheme="minorHAnsi" w:hAnsiTheme="minorHAnsi"/>
          <w:smallCaps/>
        </w:rPr>
        <w:t>Dianich</w:t>
      </w:r>
      <w:r w:rsidRPr="00445B36">
        <w:rPr>
          <w:rFonts w:asciiTheme="minorHAnsi" w:hAnsiTheme="minorHAnsi"/>
        </w:rPr>
        <w:t xml:space="preserve"> (a cura di), </w:t>
      </w:r>
      <w:r w:rsidRPr="00445B36">
        <w:rPr>
          <w:rFonts w:asciiTheme="minorHAnsi" w:hAnsiTheme="minorHAnsi"/>
          <w:i/>
        </w:rPr>
        <w:t>Nuovo dizionario di teologia</w:t>
      </w:r>
      <w:r w:rsidRPr="00445B36">
        <w:rPr>
          <w:rFonts w:asciiTheme="minorHAnsi" w:hAnsiTheme="minorHAnsi"/>
        </w:rPr>
        <w:t xml:space="preserve">, </w:t>
      </w:r>
      <w:r>
        <w:rPr>
          <w:rFonts w:asciiTheme="minorHAnsi" w:hAnsiTheme="minorHAnsi"/>
        </w:rPr>
        <w:t>Paoline, A</w:t>
      </w:r>
      <w:r>
        <w:rPr>
          <w:rFonts w:asciiTheme="minorHAnsi" w:hAnsiTheme="minorHAnsi"/>
        </w:rPr>
        <w:t>l</w:t>
      </w:r>
      <w:r>
        <w:rPr>
          <w:rFonts w:asciiTheme="minorHAnsi" w:hAnsiTheme="minorHAnsi"/>
        </w:rPr>
        <w:t>ba 1977, 1493, 1466-</w:t>
      </w:r>
      <w:r w:rsidRPr="00445B36">
        <w:rPr>
          <w:rFonts w:asciiTheme="minorHAnsi" w:hAnsiTheme="minorHAnsi"/>
        </w:rPr>
        <w:t xml:space="preserve">1495; S. </w:t>
      </w:r>
      <w:r w:rsidRPr="00402A1E">
        <w:rPr>
          <w:rFonts w:asciiTheme="minorHAnsi" w:hAnsiTheme="minorHAnsi"/>
          <w:smallCaps/>
        </w:rPr>
        <w:t>Dianich</w:t>
      </w:r>
      <w:r w:rsidRPr="00445B36">
        <w:rPr>
          <w:rFonts w:asciiTheme="minorHAnsi" w:hAnsiTheme="minorHAnsi"/>
        </w:rPr>
        <w:t xml:space="preserve">, «Sinodalità», in G. </w:t>
      </w:r>
      <w:r w:rsidRPr="00402A1E">
        <w:rPr>
          <w:rFonts w:asciiTheme="minorHAnsi" w:hAnsiTheme="minorHAnsi"/>
          <w:smallCaps/>
        </w:rPr>
        <w:t>Barbaglio</w:t>
      </w:r>
      <w:r>
        <w:rPr>
          <w:rFonts w:asciiTheme="minorHAnsi" w:hAnsiTheme="minorHAnsi"/>
        </w:rPr>
        <w:t xml:space="preserve"> - </w:t>
      </w:r>
      <w:r w:rsidRPr="00445B36">
        <w:rPr>
          <w:rFonts w:asciiTheme="minorHAnsi" w:hAnsiTheme="minorHAnsi"/>
        </w:rPr>
        <w:t xml:space="preserve">G. </w:t>
      </w:r>
      <w:r w:rsidRPr="00402A1E">
        <w:rPr>
          <w:rFonts w:asciiTheme="minorHAnsi" w:hAnsiTheme="minorHAnsi"/>
          <w:smallCaps/>
        </w:rPr>
        <w:t>Boff</w:t>
      </w:r>
      <w:r>
        <w:rPr>
          <w:rFonts w:asciiTheme="minorHAnsi" w:hAnsiTheme="minorHAnsi"/>
        </w:rPr>
        <w:t xml:space="preserve"> -</w:t>
      </w:r>
      <w:r w:rsidRPr="00445B36">
        <w:rPr>
          <w:rFonts w:asciiTheme="minorHAnsi" w:hAnsiTheme="minorHAnsi"/>
        </w:rPr>
        <w:t xml:space="preserve"> S. </w:t>
      </w:r>
      <w:r w:rsidRPr="00402A1E">
        <w:rPr>
          <w:rFonts w:asciiTheme="minorHAnsi" w:hAnsiTheme="minorHAnsi"/>
          <w:smallCaps/>
        </w:rPr>
        <w:t>Dianich</w:t>
      </w:r>
      <w:r w:rsidRPr="00445B36">
        <w:rPr>
          <w:rFonts w:asciiTheme="minorHAnsi" w:hAnsiTheme="minorHAnsi"/>
        </w:rPr>
        <w:t xml:space="preserve"> (a cura di), </w:t>
      </w:r>
      <w:r w:rsidRPr="00445B36">
        <w:rPr>
          <w:rFonts w:asciiTheme="minorHAnsi" w:hAnsiTheme="minorHAnsi"/>
          <w:i/>
        </w:rPr>
        <w:t>Teologia</w:t>
      </w:r>
      <w:r w:rsidRPr="00445B36">
        <w:rPr>
          <w:rFonts w:asciiTheme="minorHAnsi" w:hAnsiTheme="minorHAnsi"/>
        </w:rPr>
        <w:t xml:space="preserve">, San Paolo, Cinisello Balsamo (Mi) 2002, 1522-1531; G. </w:t>
      </w:r>
      <w:r w:rsidRPr="00402A1E">
        <w:rPr>
          <w:rFonts w:asciiTheme="minorHAnsi" w:hAnsiTheme="minorHAnsi"/>
          <w:smallCaps/>
        </w:rPr>
        <w:t>R</w:t>
      </w:r>
      <w:r>
        <w:rPr>
          <w:rFonts w:asciiTheme="minorHAnsi" w:hAnsiTheme="minorHAnsi"/>
          <w:smallCaps/>
        </w:rPr>
        <w:t>uggieri</w:t>
      </w:r>
      <w:r w:rsidRPr="00445B36">
        <w:rPr>
          <w:rFonts w:asciiTheme="minorHAnsi" w:hAnsiTheme="minorHAnsi"/>
        </w:rPr>
        <w:t xml:space="preserve">, «I sinodi tra storia e teologia», in ATI, </w:t>
      </w:r>
      <w:r w:rsidRPr="00445B36">
        <w:rPr>
          <w:rFonts w:asciiTheme="minorHAnsi" w:hAnsiTheme="minorHAnsi"/>
          <w:i/>
        </w:rPr>
        <w:t>Chiesa e sin</w:t>
      </w:r>
      <w:r w:rsidRPr="00445B36">
        <w:rPr>
          <w:rFonts w:asciiTheme="minorHAnsi" w:hAnsiTheme="minorHAnsi"/>
          <w:i/>
        </w:rPr>
        <w:t>o</w:t>
      </w:r>
      <w:r w:rsidRPr="00445B36">
        <w:rPr>
          <w:rFonts w:asciiTheme="minorHAnsi" w:hAnsiTheme="minorHAnsi"/>
          <w:i/>
        </w:rPr>
        <w:t>dalità. Coscienza, forme, processi</w:t>
      </w:r>
      <w:r w:rsidRPr="00445B36">
        <w:rPr>
          <w:rFonts w:asciiTheme="minorHAnsi" w:hAnsiTheme="minorHAnsi"/>
        </w:rPr>
        <w:t xml:space="preserve">, Glossa, Milano 2007, 129-161; G. </w:t>
      </w:r>
      <w:r w:rsidRPr="00402A1E">
        <w:rPr>
          <w:rFonts w:asciiTheme="minorHAnsi" w:hAnsiTheme="minorHAnsi"/>
          <w:smallCaps/>
        </w:rPr>
        <w:t>Alberigo</w:t>
      </w:r>
      <w:r w:rsidRPr="00445B36">
        <w:rPr>
          <w:rFonts w:asciiTheme="minorHAnsi" w:hAnsiTheme="minorHAnsi"/>
          <w:i/>
        </w:rPr>
        <w:t xml:space="preserve">, </w:t>
      </w:r>
      <w:r w:rsidRPr="00445B36">
        <w:rPr>
          <w:rFonts w:asciiTheme="minorHAnsi" w:hAnsiTheme="minorHAnsi"/>
        </w:rPr>
        <w:t>«Sinod</w:t>
      </w:r>
      <w:r>
        <w:rPr>
          <w:rFonts w:asciiTheme="minorHAnsi" w:hAnsiTheme="minorHAnsi"/>
        </w:rPr>
        <w:t xml:space="preserve">o come liturgia?», in </w:t>
      </w:r>
      <w:r w:rsidRPr="004A64F8">
        <w:rPr>
          <w:rFonts w:asciiTheme="minorHAnsi" w:hAnsiTheme="minorHAnsi"/>
          <w:i/>
        </w:rPr>
        <w:t>Il Regno-Documenti</w:t>
      </w:r>
      <w:r>
        <w:rPr>
          <w:rFonts w:asciiTheme="minorHAnsi" w:hAnsiTheme="minorHAnsi"/>
        </w:rPr>
        <w:t xml:space="preserve"> LII (2007) 13, 443-456;</w:t>
      </w:r>
      <w:r w:rsidRPr="00445B36">
        <w:rPr>
          <w:rFonts w:asciiTheme="minorHAnsi" w:hAnsiTheme="minorHAnsi"/>
        </w:rPr>
        <w:t xml:space="preserve"> M. </w:t>
      </w:r>
      <w:r w:rsidRPr="00402A1E">
        <w:rPr>
          <w:rFonts w:asciiTheme="minorHAnsi" w:hAnsiTheme="minorHAnsi"/>
          <w:smallCaps/>
        </w:rPr>
        <w:t>Semeraro</w:t>
      </w:r>
      <w:r w:rsidRPr="00445B36">
        <w:rPr>
          <w:rFonts w:asciiTheme="minorHAnsi" w:hAnsiTheme="minorHAnsi"/>
        </w:rPr>
        <w:t xml:space="preserve">, «II Sinodo Diocesano in una ecclesiologia di comunione», in </w:t>
      </w:r>
      <w:r w:rsidRPr="00445B36">
        <w:rPr>
          <w:rFonts w:asciiTheme="minorHAnsi" w:hAnsiTheme="minorHAnsi"/>
          <w:i/>
        </w:rPr>
        <w:t>R</w:t>
      </w:r>
      <w:r w:rsidRPr="00445B36">
        <w:rPr>
          <w:rFonts w:asciiTheme="minorHAnsi" w:hAnsiTheme="minorHAnsi"/>
          <w:i/>
        </w:rPr>
        <w:t>i</w:t>
      </w:r>
      <w:r w:rsidRPr="00445B36">
        <w:rPr>
          <w:rFonts w:asciiTheme="minorHAnsi" w:hAnsiTheme="minorHAnsi"/>
          <w:i/>
        </w:rPr>
        <w:t>vista di Scienze Religiose</w:t>
      </w:r>
      <w:r w:rsidRPr="00445B36">
        <w:rPr>
          <w:rFonts w:asciiTheme="minorHAnsi" w:hAnsiTheme="minorHAnsi"/>
        </w:rPr>
        <w:t xml:space="preserve"> XII (1998) 15-36</w:t>
      </w:r>
      <w:r>
        <w:rPr>
          <w:rFonts w:asciiTheme="minorHAnsi" w:hAnsiTheme="minorHAnsi"/>
        </w:rPr>
        <w:t>.</w:t>
      </w:r>
    </w:p>
  </w:footnote>
  <w:footnote w:id="6">
    <w:p w14:paraId="13F21E5D" w14:textId="77777777" w:rsidR="002E4E61" w:rsidRDefault="002E4E61">
      <w:pPr>
        <w:pStyle w:val="Testonotaapidipagina"/>
      </w:pPr>
      <w:r>
        <w:rPr>
          <w:rStyle w:val="Rimandonotaapidipagina"/>
        </w:rPr>
        <w:footnoteRef/>
      </w:r>
      <w:r>
        <w:t xml:space="preserve"> </w:t>
      </w:r>
      <w:r>
        <w:tab/>
      </w:r>
      <w:r w:rsidRPr="00445B36">
        <w:rPr>
          <w:rFonts w:asciiTheme="minorHAnsi" w:hAnsiTheme="minorHAnsi"/>
        </w:rPr>
        <w:t xml:space="preserve">G. </w:t>
      </w:r>
      <w:r w:rsidRPr="00402A1E">
        <w:rPr>
          <w:rFonts w:asciiTheme="minorHAnsi" w:hAnsiTheme="minorHAnsi"/>
          <w:smallCaps/>
        </w:rPr>
        <w:t>Alberigo</w:t>
      </w:r>
      <w:r w:rsidRPr="00445B36">
        <w:rPr>
          <w:rFonts w:asciiTheme="minorHAnsi" w:hAnsiTheme="minorHAnsi"/>
          <w:i/>
        </w:rPr>
        <w:t xml:space="preserve">, </w:t>
      </w:r>
      <w:r w:rsidRPr="00445B36">
        <w:rPr>
          <w:rFonts w:asciiTheme="minorHAnsi" w:hAnsiTheme="minorHAnsi"/>
        </w:rPr>
        <w:t>«Sinod</w:t>
      </w:r>
      <w:r>
        <w:rPr>
          <w:rFonts w:asciiTheme="minorHAnsi" w:hAnsiTheme="minorHAnsi"/>
        </w:rPr>
        <w:t>o come liturgia?», 450-453.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31EE"/>
    <w:multiLevelType w:val="hybridMultilevel"/>
    <w:tmpl w:val="2B222038"/>
    <w:lvl w:ilvl="0" w:tplc="1A6C1D3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defaultTabStop w:val="708"/>
  <w:autoHyphenation/>
  <w:hyphenationZone w:val="284"/>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EA"/>
    <w:rsid w:val="00005B2D"/>
    <w:rsid w:val="00015286"/>
    <w:rsid w:val="000176F6"/>
    <w:rsid w:val="00031F07"/>
    <w:rsid w:val="00037A61"/>
    <w:rsid w:val="0008293D"/>
    <w:rsid w:val="00094EE7"/>
    <w:rsid w:val="000A3259"/>
    <w:rsid w:val="000E7429"/>
    <w:rsid w:val="000F6CD8"/>
    <w:rsid w:val="0017242F"/>
    <w:rsid w:val="001769B1"/>
    <w:rsid w:val="001B0DB2"/>
    <w:rsid w:val="001D6FAE"/>
    <w:rsid w:val="001F0DD1"/>
    <w:rsid w:val="002062FE"/>
    <w:rsid w:val="002117AA"/>
    <w:rsid w:val="0024402D"/>
    <w:rsid w:val="002568F9"/>
    <w:rsid w:val="00264379"/>
    <w:rsid w:val="00293815"/>
    <w:rsid w:val="00297752"/>
    <w:rsid w:val="002A667D"/>
    <w:rsid w:val="002C25D4"/>
    <w:rsid w:val="002E06FB"/>
    <w:rsid w:val="002E4E61"/>
    <w:rsid w:val="00311534"/>
    <w:rsid w:val="003251F1"/>
    <w:rsid w:val="003451E1"/>
    <w:rsid w:val="00363E1D"/>
    <w:rsid w:val="003876AD"/>
    <w:rsid w:val="0039277D"/>
    <w:rsid w:val="00402A1E"/>
    <w:rsid w:val="00445B36"/>
    <w:rsid w:val="00454519"/>
    <w:rsid w:val="00497E07"/>
    <w:rsid w:val="004A64F8"/>
    <w:rsid w:val="004A7DDF"/>
    <w:rsid w:val="004C2759"/>
    <w:rsid w:val="00521A95"/>
    <w:rsid w:val="00522DC5"/>
    <w:rsid w:val="00537E86"/>
    <w:rsid w:val="0055663A"/>
    <w:rsid w:val="00584675"/>
    <w:rsid w:val="005A27DD"/>
    <w:rsid w:val="005B48D0"/>
    <w:rsid w:val="005C0C82"/>
    <w:rsid w:val="005C10D1"/>
    <w:rsid w:val="005E491B"/>
    <w:rsid w:val="0061419B"/>
    <w:rsid w:val="00615D55"/>
    <w:rsid w:val="006403B6"/>
    <w:rsid w:val="00651143"/>
    <w:rsid w:val="00694E03"/>
    <w:rsid w:val="006A68D8"/>
    <w:rsid w:val="006C2808"/>
    <w:rsid w:val="006E1951"/>
    <w:rsid w:val="006E6BEF"/>
    <w:rsid w:val="00705BB9"/>
    <w:rsid w:val="00723DB6"/>
    <w:rsid w:val="00742A60"/>
    <w:rsid w:val="00761A28"/>
    <w:rsid w:val="00767E28"/>
    <w:rsid w:val="0077236B"/>
    <w:rsid w:val="007818C0"/>
    <w:rsid w:val="008131C6"/>
    <w:rsid w:val="0081528E"/>
    <w:rsid w:val="008176B1"/>
    <w:rsid w:val="0083339C"/>
    <w:rsid w:val="008531EF"/>
    <w:rsid w:val="008661AB"/>
    <w:rsid w:val="0087235B"/>
    <w:rsid w:val="00881B0F"/>
    <w:rsid w:val="00891735"/>
    <w:rsid w:val="008A4A4A"/>
    <w:rsid w:val="008A7C64"/>
    <w:rsid w:val="008D53FE"/>
    <w:rsid w:val="008D763C"/>
    <w:rsid w:val="008E6257"/>
    <w:rsid w:val="008F27B3"/>
    <w:rsid w:val="009038BA"/>
    <w:rsid w:val="00912577"/>
    <w:rsid w:val="00925DCE"/>
    <w:rsid w:val="00933D2A"/>
    <w:rsid w:val="00987E3D"/>
    <w:rsid w:val="00990323"/>
    <w:rsid w:val="009C1C0C"/>
    <w:rsid w:val="009D5709"/>
    <w:rsid w:val="009E4907"/>
    <w:rsid w:val="009F0B57"/>
    <w:rsid w:val="009F1865"/>
    <w:rsid w:val="009F798A"/>
    <w:rsid w:val="00A04DA5"/>
    <w:rsid w:val="00A143CE"/>
    <w:rsid w:val="00A45F62"/>
    <w:rsid w:val="00A54726"/>
    <w:rsid w:val="00A6455C"/>
    <w:rsid w:val="00A8086E"/>
    <w:rsid w:val="00A9211C"/>
    <w:rsid w:val="00A9234A"/>
    <w:rsid w:val="00AA2E8E"/>
    <w:rsid w:val="00AB4BB7"/>
    <w:rsid w:val="00AD6459"/>
    <w:rsid w:val="00AF10CB"/>
    <w:rsid w:val="00B203B5"/>
    <w:rsid w:val="00B2383E"/>
    <w:rsid w:val="00B442F2"/>
    <w:rsid w:val="00B61E1B"/>
    <w:rsid w:val="00B80315"/>
    <w:rsid w:val="00B92361"/>
    <w:rsid w:val="00BB5A52"/>
    <w:rsid w:val="00BD0EBA"/>
    <w:rsid w:val="00C05848"/>
    <w:rsid w:val="00C37F16"/>
    <w:rsid w:val="00C6394F"/>
    <w:rsid w:val="00C72444"/>
    <w:rsid w:val="00C9437F"/>
    <w:rsid w:val="00CB4C4D"/>
    <w:rsid w:val="00CE0A83"/>
    <w:rsid w:val="00CE5BB4"/>
    <w:rsid w:val="00CF1C95"/>
    <w:rsid w:val="00D05F71"/>
    <w:rsid w:val="00DC13B0"/>
    <w:rsid w:val="00DE2F88"/>
    <w:rsid w:val="00DF0E04"/>
    <w:rsid w:val="00DF5FEA"/>
    <w:rsid w:val="00EA727F"/>
    <w:rsid w:val="00EC599F"/>
    <w:rsid w:val="00EC60A0"/>
    <w:rsid w:val="00F013EA"/>
    <w:rsid w:val="00F66721"/>
    <w:rsid w:val="00F87D63"/>
    <w:rsid w:val="00FF52C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D7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64379"/>
    <w:pPr>
      <w:spacing w:after="200" w:line="276" w:lineRule="auto"/>
    </w:pPr>
    <w:rPr>
      <w:rFonts w:ascii="Calibri" w:eastAsia="Calibri" w:hAnsi="Calibri" w:cs="Times New Roman"/>
      <w:sz w:val="20"/>
      <w:szCs w:val="20"/>
      <w:lang w:eastAsia="en-US"/>
    </w:rPr>
  </w:style>
  <w:style w:type="character" w:customStyle="1" w:styleId="TestonotaapidipaginaCarattere">
    <w:name w:val="Testo nota a piè di pagina Carattere"/>
    <w:basedOn w:val="Caratterepredefinitoparagrafo"/>
    <w:link w:val="Testonotaapidipagina"/>
    <w:uiPriority w:val="99"/>
    <w:rsid w:val="00264379"/>
    <w:rPr>
      <w:rFonts w:ascii="Calibri" w:eastAsia="Calibri" w:hAnsi="Calibri" w:cs="Times New Roman"/>
      <w:sz w:val="20"/>
      <w:szCs w:val="20"/>
      <w:lang w:eastAsia="en-US"/>
    </w:rPr>
  </w:style>
  <w:style w:type="character" w:styleId="Rimandonotaapidipagina">
    <w:name w:val="footnote reference"/>
    <w:uiPriority w:val="99"/>
    <w:unhideWhenUsed/>
    <w:rsid w:val="00264379"/>
    <w:rPr>
      <w:vertAlign w:val="superscript"/>
    </w:rPr>
  </w:style>
  <w:style w:type="paragraph" w:styleId="Pidipagina">
    <w:name w:val="footer"/>
    <w:basedOn w:val="Normale"/>
    <w:link w:val="PidipaginaCarattere"/>
    <w:uiPriority w:val="99"/>
    <w:unhideWhenUsed/>
    <w:rsid w:val="00A9234A"/>
    <w:pPr>
      <w:tabs>
        <w:tab w:val="center" w:pos="4819"/>
        <w:tab w:val="right" w:pos="9638"/>
      </w:tabs>
    </w:pPr>
  </w:style>
  <w:style w:type="character" w:customStyle="1" w:styleId="PidipaginaCarattere">
    <w:name w:val="Piè di pagina Carattere"/>
    <w:basedOn w:val="Caratterepredefinitoparagrafo"/>
    <w:link w:val="Pidipagina"/>
    <w:uiPriority w:val="99"/>
    <w:rsid w:val="00A9234A"/>
  </w:style>
  <w:style w:type="character" w:styleId="Numeropagina">
    <w:name w:val="page number"/>
    <w:basedOn w:val="Caratterepredefinitoparagrafo"/>
    <w:uiPriority w:val="99"/>
    <w:semiHidden/>
    <w:unhideWhenUsed/>
    <w:rsid w:val="00A923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64379"/>
    <w:pPr>
      <w:spacing w:after="200" w:line="276" w:lineRule="auto"/>
    </w:pPr>
    <w:rPr>
      <w:rFonts w:ascii="Calibri" w:eastAsia="Calibri" w:hAnsi="Calibri" w:cs="Times New Roman"/>
      <w:sz w:val="20"/>
      <w:szCs w:val="20"/>
      <w:lang w:eastAsia="en-US"/>
    </w:rPr>
  </w:style>
  <w:style w:type="character" w:customStyle="1" w:styleId="TestonotaapidipaginaCarattere">
    <w:name w:val="Testo nota a piè di pagina Carattere"/>
    <w:basedOn w:val="Caratterepredefinitoparagrafo"/>
    <w:link w:val="Testonotaapidipagina"/>
    <w:uiPriority w:val="99"/>
    <w:rsid w:val="00264379"/>
    <w:rPr>
      <w:rFonts w:ascii="Calibri" w:eastAsia="Calibri" w:hAnsi="Calibri" w:cs="Times New Roman"/>
      <w:sz w:val="20"/>
      <w:szCs w:val="20"/>
      <w:lang w:eastAsia="en-US"/>
    </w:rPr>
  </w:style>
  <w:style w:type="character" w:styleId="Rimandonotaapidipagina">
    <w:name w:val="footnote reference"/>
    <w:uiPriority w:val="99"/>
    <w:unhideWhenUsed/>
    <w:rsid w:val="00264379"/>
    <w:rPr>
      <w:vertAlign w:val="superscript"/>
    </w:rPr>
  </w:style>
  <w:style w:type="paragraph" w:styleId="Pidipagina">
    <w:name w:val="footer"/>
    <w:basedOn w:val="Normale"/>
    <w:link w:val="PidipaginaCarattere"/>
    <w:uiPriority w:val="99"/>
    <w:unhideWhenUsed/>
    <w:rsid w:val="00A9234A"/>
    <w:pPr>
      <w:tabs>
        <w:tab w:val="center" w:pos="4819"/>
        <w:tab w:val="right" w:pos="9638"/>
      </w:tabs>
    </w:pPr>
  </w:style>
  <w:style w:type="character" w:customStyle="1" w:styleId="PidipaginaCarattere">
    <w:name w:val="Piè di pagina Carattere"/>
    <w:basedOn w:val="Caratterepredefinitoparagrafo"/>
    <w:link w:val="Pidipagina"/>
    <w:uiPriority w:val="99"/>
    <w:rsid w:val="00A9234A"/>
  </w:style>
  <w:style w:type="character" w:styleId="Numeropagina">
    <w:name w:val="page number"/>
    <w:basedOn w:val="Caratterepredefinitoparagrafo"/>
    <w:uiPriority w:val="99"/>
    <w:semiHidden/>
    <w:unhideWhenUsed/>
    <w:rsid w:val="00A9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2.vatican.va/content/francesco/it/apost_exhortations/documents/papa-francesco_esortazione-ap_20131124_evangelii-gaudium.html" TargetMode="External"/><Relationship Id="rId12" Type="http://schemas.openxmlformats.org/officeDocument/2006/relationships/hyperlink" Target="http://w2.vatican.va/content/francesco/it/apost_exhortations/documents/papa-francesco_esortazione-ap_20131124_evangelii-gaudium.htm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2.vatican.va/content/francesco/it/apost_exhortations/documents/papa-francesco_esortazione-ap_20131124_evangelii-gaudium.html" TargetMode="External"/><Relationship Id="rId10" Type="http://schemas.openxmlformats.org/officeDocument/2006/relationships/hyperlink" Target="http://w2.vatican.va/content/francesco/it/apost_exhortations/documents/papa-francesco_esortazione-ap_20131124_evangelii-gaudium.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3F26-71E9-DF47-B395-E40849AA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5537</Words>
  <Characters>31561</Characters>
  <Application>Microsoft Macintosh Word</Application>
  <DocSecurity>0</DocSecurity>
  <Lines>263</Lines>
  <Paragraphs>74</Paragraphs>
  <ScaleCrop>false</ScaleCrop>
  <Company>.</Company>
  <LinksUpToDate>false</LinksUpToDate>
  <CharactersWithSpaces>37024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2015-12-03T08:17:00Z</cp:lastPrinted>
  <dcterms:created xsi:type="dcterms:W3CDTF">2015-12-09T08:06:00Z</dcterms:created>
  <dcterms:modified xsi:type="dcterms:W3CDTF">2015-12-09T08:06:00Z</dcterms:modified>
</cp:coreProperties>
</file>